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3E894" w14:textId="5AEB88BC" w:rsidR="00F06CDA" w:rsidRPr="00F06CDA" w:rsidRDefault="00F06CDA" w:rsidP="00F06CDA">
      <w:pPr>
        <w:jc w:val="center"/>
        <w:rPr>
          <w:rFonts w:ascii="Arial Nova" w:hAnsi="Arial Nova"/>
          <w:bCs/>
          <w:sz w:val="28"/>
          <w:szCs w:val="28"/>
          <w:u w:val="single"/>
        </w:rPr>
      </w:pPr>
      <w:r w:rsidRPr="00F06CDA">
        <w:rPr>
          <w:rFonts w:ascii="Arial Nova" w:hAnsi="Arial Nova"/>
          <w:bCs/>
          <w:sz w:val="28"/>
          <w:szCs w:val="28"/>
          <w:u w:val="single"/>
        </w:rPr>
        <w:t>Malpractice and Plagiarism Policy</w:t>
      </w:r>
    </w:p>
    <w:p w14:paraId="298E4CFC" w14:textId="7FE0CE82" w:rsidR="00F06CDA" w:rsidRPr="00F06CDA" w:rsidRDefault="00F06CDA" w:rsidP="00F06CDA">
      <w:pPr>
        <w:jc w:val="both"/>
        <w:rPr>
          <w:rFonts w:ascii="Arial Nova" w:hAnsi="Arial Nova"/>
        </w:rPr>
      </w:pPr>
      <w:r w:rsidRPr="00F06CDA">
        <w:rPr>
          <w:rFonts w:ascii="Arial Nova" w:hAnsi="Arial Nova"/>
        </w:rPr>
        <w:t xml:space="preserve">Malpractice, which includes maladministration, is defined as a deliberate act, </w:t>
      </w:r>
      <w:proofErr w:type="gramStart"/>
      <w:r w:rsidRPr="00F06CDA">
        <w:rPr>
          <w:rFonts w:ascii="Arial Nova" w:hAnsi="Arial Nova"/>
        </w:rPr>
        <w:t>default</w:t>
      </w:r>
      <w:proofErr w:type="gramEnd"/>
      <w:r w:rsidRPr="00F06CDA">
        <w:rPr>
          <w:rFonts w:ascii="Arial Nova" w:hAnsi="Arial Nova"/>
        </w:rPr>
        <w:t xml:space="preserve"> or practice to deceive or falsify records in order to obtain a qualification, result or certificate.  Committing malpractice breaches regulations set by </w:t>
      </w:r>
      <w:r>
        <w:rPr>
          <w:rFonts w:ascii="Arial Nova" w:hAnsi="Arial Nova"/>
        </w:rPr>
        <w:t>a</w:t>
      </w:r>
      <w:r w:rsidRPr="00F06CDA">
        <w:rPr>
          <w:rFonts w:ascii="Arial Nova" w:hAnsi="Arial Nova"/>
        </w:rPr>
        <w:t xml:space="preserve">warding </w:t>
      </w:r>
      <w:r>
        <w:rPr>
          <w:rFonts w:ascii="Arial Nova" w:hAnsi="Arial Nova"/>
        </w:rPr>
        <w:t>o</w:t>
      </w:r>
      <w:r w:rsidRPr="00F06CDA">
        <w:rPr>
          <w:rFonts w:ascii="Arial Nova" w:hAnsi="Arial Nova"/>
        </w:rPr>
        <w:t xml:space="preserve">rganisations thus compromising the integrity of the assessment and damaging the authority, reputation and credibility of awarding organisations and the training provider. </w:t>
      </w:r>
    </w:p>
    <w:p w14:paraId="532C2382" w14:textId="77777777" w:rsidR="00F06CDA" w:rsidRPr="00F06CDA" w:rsidRDefault="00F06CDA" w:rsidP="00F06CDA">
      <w:pPr>
        <w:jc w:val="both"/>
        <w:rPr>
          <w:rFonts w:ascii="Arial Nova" w:hAnsi="Arial Nova"/>
        </w:rPr>
      </w:pPr>
      <w:r w:rsidRPr="00F06CDA">
        <w:rPr>
          <w:rFonts w:ascii="Arial Nova" w:hAnsi="Arial Nova"/>
        </w:rPr>
        <w:t xml:space="preserve">Maladministration is defined as an ‘act of inefficient or dishonest administration in situation where the individual or group in charge is unjust, dishonest, or ineffective in their leadership’.  </w:t>
      </w:r>
    </w:p>
    <w:p w14:paraId="5F5B0266" w14:textId="165DFE74" w:rsidR="00F06CDA" w:rsidRPr="00F06CDA" w:rsidRDefault="00F06CDA" w:rsidP="00F06CDA">
      <w:pPr>
        <w:jc w:val="both"/>
        <w:rPr>
          <w:rFonts w:ascii="Arial Nova" w:hAnsi="Arial Nova"/>
        </w:rPr>
      </w:pPr>
      <w:r>
        <w:rPr>
          <w:rStyle w:val="normaltextrun"/>
          <w:rFonts w:ascii="Arial Nova" w:hAnsi="Arial Nova"/>
          <w:color w:val="FF0000"/>
          <w:bdr w:val="none" w:sz="0" w:space="0" w:color="auto" w:frame="1"/>
        </w:rPr>
        <w:t>INSERT COMPANY NAME</w:t>
      </w:r>
      <w:r>
        <w:rPr>
          <w:rStyle w:val="normaltextrun"/>
          <w:rFonts w:ascii="Arial Nova" w:hAnsi="Arial Nova"/>
          <w:color w:val="FF0000"/>
          <w:bdr w:val="none" w:sz="0" w:space="0" w:color="auto" w:frame="1"/>
        </w:rPr>
        <w:t xml:space="preserve"> </w:t>
      </w:r>
      <w:r w:rsidRPr="00F06CDA">
        <w:rPr>
          <w:rFonts w:ascii="Arial Nova" w:hAnsi="Arial Nova"/>
        </w:rPr>
        <w:t xml:space="preserve">are committed to investigate and report all suspected cases of malpractice to the awarding organisation in all cases that fail to abide by regulations that may constitute malpractice, and take appropriate action in order to maintain the integrity and validity of awards and our reputation and image as a trustworthy and reliable training provider. </w:t>
      </w:r>
    </w:p>
    <w:p w14:paraId="4177EA88" w14:textId="4F0B5E75" w:rsidR="00F06CDA" w:rsidRPr="00F06CDA" w:rsidRDefault="00F06CDA" w:rsidP="00F06CDA">
      <w:pPr>
        <w:rPr>
          <w:rFonts w:ascii="Arial Nova" w:hAnsi="Arial Nova"/>
        </w:rPr>
      </w:pPr>
      <w:r>
        <w:rPr>
          <w:rStyle w:val="normaltextrun"/>
          <w:rFonts w:ascii="Arial Nova" w:hAnsi="Arial Nova"/>
          <w:color w:val="FF0000"/>
          <w:bdr w:val="none" w:sz="0" w:space="0" w:color="auto" w:frame="1"/>
        </w:rPr>
        <w:t>INSERT COMPANY NAME</w:t>
      </w:r>
      <w:r>
        <w:rPr>
          <w:rStyle w:val="normaltextrun"/>
          <w:rFonts w:ascii="Arial Nova" w:hAnsi="Arial Nova"/>
          <w:color w:val="FF0000"/>
          <w:bdr w:val="none" w:sz="0" w:space="0" w:color="auto" w:frame="1"/>
        </w:rPr>
        <w:t xml:space="preserve"> </w:t>
      </w:r>
      <w:r w:rsidRPr="00F06CDA">
        <w:rPr>
          <w:rFonts w:ascii="Arial Nova" w:hAnsi="Arial Nova"/>
        </w:rPr>
        <w:t xml:space="preserve">will not tolerate actions (or attempted actions) of malpractice or maladministration. The malpractice and plagiarism policy exists, to enable </w:t>
      </w:r>
      <w:r>
        <w:rPr>
          <w:rStyle w:val="normaltextrun"/>
          <w:rFonts w:ascii="Arial Nova" w:hAnsi="Arial Nova"/>
          <w:color w:val="FF0000"/>
          <w:bdr w:val="none" w:sz="0" w:space="0" w:color="auto" w:frame="1"/>
        </w:rPr>
        <w:t>INSERT COMPANY NAME</w:t>
      </w:r>
      <w:r>
        <w:rPr>
          <w:rStyle w:val="normaltextrun"/>
          <w:rFonts w:ascii="Arial Nova" w:hAnsi="Arial Nova"/>
          <w:color w:val="FF0000"/>
          <w:bdr w:val="none" w:sz="0" w:space="0" w:color="auto" w:frame="1"/>
        </w:rPr>
        <w:t xml:space="preserve"> </w:t>
      </w:r>
      <w:r w:rsidRPr="00F06CDA">
        <w:rPr>
          <w:rFonts w:ascii="Arial Nova" w:hAnsi="Arial Nova"/>
        </w:rPr>
        <w:t xml:space="preserve">to work with awarding organisations to reduce instances of malpractice through effective detection of irregularities, and by imposing appropriate penalties and sanctions. </w:t>
      </w:r>
    </w:p>
    <w:p w14:paraId="306D3754" w14:textId="77777777" w:rsidR="00F06CDA" w:rsidRPr="00F06CDA" w:rsidRDefault="00F06CDA" w:rsidP="00F06CDA">
      <w:pPr>
        <w:jc w:val="both"/>
        <w:rPr>
          <w:rFonts w:ascii="Arial Nova" w:hAnsi="Arial Nova"/>
          <w:b/>
          <w:bCs/>
        </w:rPr>
      </w:pPr>
      <w:r w:rsidRPr="00F06CDA">
        <w:rPr>
          <w:rFonts w:ascii="Arial Nova" w:hAnsi="Arial Nova"/>
          <w:b/>
          <w:bCs/>
        </w:rPr>
        <w:t xml:space="preserve">Examples of learner malpractice (the list is not exhaustive): </w:t>
      </w:r>
    </w:p>
    <w:p w14:paraId="68F055C6" w14:textId="65A6BC0B" w:rsidR="00F06CDA" w:rsidRPr="00F06CDA" w:rsidRDefault="00F06CDA" w:rsidP="00F06CDA">
      <w:pPr>
        <w:pStyle w:val="ListParagraph"/>
        <w:numPr>
          <w:ilvl w:val="0"/>
          <w:numId w:val="10"/>
        </w:numPr>
        <w:spacing w:line="276" w:lineRule="auto"/>
        <w:jc w:val="both"/>
        <w:rPr>
          <w:rFonts w:ascii="Arial Nova" w:hAnsi="Arial Nova"/>
        </w:rPr>
      </w:pPr>
      <w:r w:rsidRPr="00F06CDA">
        <w:rPr>
          <w:rFonts w:ascii="Arial Nova" w:hAnsi="Arial Nova"/>
        </w:rPr>
        <w:t>Plagiarism by copying and passing off, as the learner’s own, the whole or part(s) of another person’s work, whether published or not, with or without the originator’s permission and without appropriately acknowledging the source.</w:t>
      </w:r>
    </w:p>
    <w:p w14:paraId="671778F9" w14:textId="17978C6A" w:rsidR="00F06CDA" w:rsidRPr="00F06CDA" w:rsidRDefault="00F06CDA" w:rsidP="00F06CDA">
      <w:pPr>
        <w:pStyle w:val="ListParagraph"/>
        <w:numPr>
          <w:ilvl w:val="0"/>
          <w:numId w:val="10"/>
        </w:numPr>
        <w:spacing w:line="276" w:lineRule="auto"/>
        <w:jc w:val="both"/>
        <w:rPr>
          <w:rFonts w:ascii="Arial Nova" w:hAnsi="Arial Nova"/>
        </w:rPr>
      </w:pPr>
      <w:r w:rsidRPr="00F06CDA">
        <w:rPr>
          <w:rFonts w:ascii="Arial Nova" w:hAnsi="Arial Nova"/>
        </w:rPr>
        <w:t>Making a false declaration of authenticity in work submitted for internal or external assessment.</w:t>
      </w:r>
    </w:p>
    <w:p w14:paraId="0A88E5D1" w14:textId="527667B9" w:rsidR="00F06CDA" w:rsidRPr="00F06CDA" w:rsidRDefault="00F06CDA" w:rsidP="00F06CDA">
      <w:pPr>
        <w:pStyle w:val="ListParagraph"/>
        <w:numPr>
          <w:ilvl w:val="0"/>
          <w:numId w:val="10"/>
        </w:numPr>
        <w:spacing w:line="276" w:lineRule="auto"/>
        <w:jc w:val="both"/>
        <w:rPr>
          <w:rFonts w:ascii="Arial Nova" w:hAnsi="Arial Nova"/>
        </w:rPr>
      </w:pPr>
      <w:r w:rsidRPr="00F06CDA">
        <w:rPr>
          <w:rFonts w:ascii="Arial Nova" w:hAnsi="Arial Nova"/>
        </w:rPr>
        <w:t xml:space="preserve">Collusion by working with others to produce work that is submitted as individual work. Learners should not be discouraged from teamwork, as this is an essential key skill for many sectors and subject areas, but individual roles must be clearly identified. </w:t>
      </w:r>
    </w:p>
    <w:p w14:paraId="40E531FB" w14:textId="54FAD289" w:rsidR="00F06CDA" w:rsidRPr="00F06CDA" w:rsidRDefault="00F06CDA" w:rsidP="00F06CDA">
      <w:pPr>
        <w:pStyle w:val="ListParagraph"/>
        <w:numPr>
          <w:ilvl w:val="0"/>
          <w:numId w:val="10"/>
        </w:numPr>
        <w:spacing w:line="276" w:lineRule="auto"/>
        <w:jc w:val="both"/>
        <w:rPr>
          <w:rFonts w:ascii="Arial Nova" w:hAnsi="Arial Nova"/>
        </w:rPr>
      </w:pPr>
      <w:r w:rsidRPr="00F06CDA">
        <w:rPr>
          <w:rFonts w:ascii="Arial Nova" w:hAnsi="Arial Nova"/>
        </w:rPr>
        <w:t xml:space="preserve">Impersonation </w:t>
      </w:r>
      <w:proofErr w:type="gramStart"/>
      <w:r w:rsidRPr="00F06CDA">
        <w:rPr>
          <w:rFonts w:ascii="Arial Nova" w:hAnsi="Arial Nova"/>
        </w:rPr>
        <w:t>in order to</w:t>
      </w:r>
      <w:proofErr w:type="gramEnd"/>
      <w:r w:rsidRPr="00F06CDA">
        <w:rPr>
          <w:rFonts w:ascii="Arial Nova" w:hAnsi="Arial Nova"/>
        </w:rPr>
        <w:t xml:space="preserve"> produce the work for another or arranging for another to take one’s place in an assessment/examination/test.</w:t>
      </w:r>
    </w:p>
    <w:p w14:paraId="33BB46B9" w14:textId="6A7A0D10" w:rsidR="00F06CDA" w:rsidRPr="00F06CDA" w:rsidRDefault="00F06CDA" w:rsidP="00F06CDA">
      <w:pPr>
        <w:pStyle w:val="ListParagraph"/>
        <w:numPr>
          <w:ilvl w:val="0"/>
          <w:numId w:val="10"/>
        </w:numPr>
        <w:spacing w:line="276" w:lineRule="auto"/>
        <w:jc w:val="both"/>
        <w:rPr>
          <w:rFonts w:ascii="Arial Nova" w:hAnsi="Arial Nova"/>
        </w:rPr>
      </w:pPr>
      <w:r w:rsidRPr="00F06CDA">
        <w:rPr>
          <w:rFonts w:ascii="Arial Nova" w:hAnsi="Arial Nova"/>
        </w:rPr>
        <w:t>Failing to abide by the instructions or advice of a trainer/assessor or an invigilator or the awarding organisation’s rules and regulations.</w:t>
      </w:r>
    </w:p>
    <w:p w14:paraId="4E6D7243" w14:textId="3DF12189" w:rsidR="00F06CDA" w:rsidRPr="00F06CDA" w:rsidRDefault="00F06CDA" w:rsidP="00F06CDA">
      <w:pPr>
        <w:pStyle w:val="ListParagraph"/>
        <w:numPr>
          <w:ilvl w:val="0"/>
          <w:numId w:val="10"/>
        </w:numPr>
        <w:spacing w:line="276" w:lineRule="auto"/>
        <w:jc w:val="both"/>
        <w:rPr>
          <w:rFonts w:ascii="Arial Nova" w:hAnsi="Arial Nova"/>
        </w:rPr>
      </w:pPr>
      <w:r w:rsidRPr="00F06CDA">
        <w:rPr>
          <w:rFonts w:ascii="Arial Nova" w:hAnsi="Arial Nova"/>
        </w:rPr>
        <w:t xml:space="preserve">Cheating to gain an unfair advantage, the alteration of any results document, including certificates.  </w:t>
      </w:r>
    </w:p>
    <w:p w14:paraId="57C55705" w14:textId="77777777" w:rsidR="00F06CDA" w:rsidRPr="00F06CDA" w:rsidRDefault="00F06CDA" w:rsidP="00F06CDA">
      <w:pPr>
        <w:jc w:val="both"/>
        <w:rPr>
          <w:rFonts w:ascii="Arial Nova" w:hAnsi="Arial Nova"/>
          <w:b/>
          <w:bCs/>
        </w:rPr>
      </w:pPr>
      <w:r w:rsidRPr="00F06CDA">
        <w:rPr>
          <w:rFonts w:ascii="Arial Nova" w:hAnsi="Arial Nova"/>
          <w:b/>
          <w:bCs/>
        </w:rPr>
        <w:t xml:space="preserve">Examples of staff malpractice (the list is not exhaustive): </w:t>
      </w:r>
    </w:p>
    <w:p w14:paraId="48A83D1F" w14:textId="221BC1A6" w:rsidR="00F06CDA" w:rsidRPr="000E4F46" w:rsidRDefault="00F06CDA" w:rsidP="000E4F46">
      <w:pPr>
        <w:pStyle w:val="ListParagraph"/>
        <w:numPr>
          <w:ilvl w:val="0"/>
          <w:numId w:val="12"/>
        </w:numPr>
        <w:spacing w:line="276" w:lineRule="auto"/>
        <w:jc w:val="both"/>
        <w:rPr>
          <w:rFonts w:ascii="Arial Nova" w:hAnsi="Arial Nova"/>
        </w:rPr>
      </w:pPr>
      <w:r w:rsidRPr="000E4F46">
        <w:rPr>
          <w:rFonts w:ascii="Arial Nova" w:hAnsi="Arial Nova"/>
        </w:rPr>
        <w:t xml:space="preserve">Failing to keep an awarding organisation mark schemes secure, alteration of any mark schemes or grading; producing falsified witness statements, for example, for evidence a learner has not generated. </w:t>
      </w:r>
    </w:p>
    <w:p w14:paraId="793DB416" w14:textId="0C155E4C" w:rsidR="00F06CDA" w:rsidRPr="000E4F46" w:rsidRDefault="00F06CDA" w:rsidP="000E4F46">
      <w:pPr>
        <w:pStyle w:val="ListParagraph"/>
        <w:numPr>
          <w:ilvl w:val="0"/>
          <w:numId w:val="12"/>
        </w:numPr>
        <w:spacing w:line="276" w:lineRule="auto"/>
        <w:jc w:val="both"/>
        <w:rPr>
          <w:rFonts w:ascii="Arial Nova" w:hAnsi="Arial Nova"/>
        </w:rPr>
      </w:pPr>
      <w:r w:rsidRPr="000E4F46">
        <w:rPr>
          <w:rFonts w:ascii="Arial Nova" w:hAnsi="Arial Nova"/>
        </w:rPr>
        <w:t xml:space="preserve">Assisting learners in the production of work for an assessment, where the support has the potential to influence the outcomes of assessment, for example where the assistance involves the assessor or trainer producing work for the learner. </w:t>
      </w:r>
    </w:p>
    <w:p w14:paraId="4F32AA6D" w14:textId="2137FF4B" w:rsidR="00F06CDA" w:rsidRPr="000E4F46" w:rsidRDefault="00F06CDA" w:rsidP="000E4F46">
      <w:pPr>
        <w:pStyle w:val="ListParagraph"/>
        <w:numPr>
          <w:ilvl w:val="0"/>
          <w:numId w:val="12"/>
        </w:numPr>
        <w:spacing w:line="276" w:lineRule="auto"/>
        <w:jc w:val="both"/>
        <w:rPr>
          <w:rFonts w:ascii="Arial Nova" w:hAnsi="Arial Nova"/>
        </w:rPr>
      </w:pPr>
      <w:r w:rsidRPr="000E4F46">
        <w:rPr>
          <w:rFonts w:ascii="Arial Nova" w:hAnsi="Arial Nova"/>
        </w:rPr>
        <w:lastRenderedPageBreak/>
        <w:t xml:space="preserve">Allowing evidence that is known not to be the learner’s own, to be included for internal or external assessment. </w:t>
      </w:r>
    </w:p>
    <w:p w14:paraId="65C0E9F1" w14:textId="104149D8" w:rsidR="00F06CDA" w:rsidRPr="000E4F46" w:rsidRDefault="00F06CDA" w:rsidP="000E4F46">
      <w:pPr>
        <w:pStyle w:val="ListParagraph"/>
        <w:numPr>
          <w:ilvl w:val="0"/>
          <w:numId w:val="12"/>
        </w:numPr>
        <w:spacing w:line="276" w:lineRule="auto"/>
        <w:jc w:val="both"/>
        <w:rPr>
          <w:rFonts w:ascii="Arial Nova" w:hAnsi="Arial Nova"/>
        </w:rPr>
      </w:pPr>
      <w:r w:rsidRPr="000E4F46">
        <w:rPr>
          <w:rFonts w:ascii="Arial Nova" w:hAnsi="Arial Nova"/>
        </w:rPr>
        <w:t>Falsifying records/certificates.</w:t>
      </w:r>
    </w:p>
    <w:p w14:paraId="34DBB44B" w14:textId="0604FF56" w:rsidR="00F06CDA" w:rsidRPr="000E4F46" w:rsidRDefault="00F06CDA" w:rsidP="000E4F46">
      <w:pPr>
        <w:pStyle w:val="ListParagraph"/>
        <w:numPr>
          <w:ilvl w:val="0"/>
          <w:numId w:val="12"/>
        </w:numPr>
        <w:spacing w:line="276" w:lineRule="auto"/>
        <w:jc w:val="both"/>
        <w:rPr>
          <w:rFonts w:ascii="Arial Nova" w:hAnsi="Arial Nova"/>
        </w:rPr>
      </w:pPr>
      <w:r w:rsidRPr="000E4F46">
        <w:rPr>
          <w:rFonts w:ascii="Arial Nova" w:hAnsi="Arial Nova"/>
        </w:rPr>
        <w:t xml:space="preserve">Facilitating and allowing impersonation. </w:t>
      </w:r>
    </w:p>
    <w:p w14:paraId="6BA070BE" w14:textId="0E97D067" w:rsidR="00F06CDA" w:rsidRPr="000E4F46" w:rsidRDefault="00F06CDA" w:rsidP="000E4F46">
      <w:pPr>
        <w:pStyle w:val="ListParagraph"/>
        <w:numPr>
          <w:ilvl w:val="0"/>
          <w:numId w:val="12"/>
        </w:numPr>
        <w:spacing w:line="276" w:lineRule="auto"/>
        <w:jc w:val="both"/>
        <w:rPr>
          <w:rFonts w:ascii="Arial Nova" w:hAnsi="Arial Nova"/>
        </w:rPr>
      </w:pPr>
      <w:r w:rsidRPr="000E4F46">
        <w:rPr>
          <w:rFonts w:ascii="Arial Nova" w:hAnsi="Arial Nova"/>
        </w:rPr>
        <w:t xml:space="preserve">Misusing the conditions for special learner requirements/access arrangements, for example where learners are permitted support, such as a scribe, this is permissible up to the point where the support has the potential to influence the outcome of the assessment. </w:t>
      </w:r>
    </w:p>
    <w:p w14:paraId="05121E84" w14:textId="7016A1D3" w:rsidR="00F06CDA" w:rsidRPr="000E4F46" w:rsidRDefault="00F06CDA" w:rsidP="000E4F46">
      <w:pPr>
        <w:pStyle w:val="ListParagraph"/>
        <w:numPr>
          <w:ilvl w:val="0"/>
          <w:numId w:val="12"/>
        </w:numPr>
        <w:spacing w:line="276" w:lineRule="auto"/>
        <w:jc w:val="both"/>
        <w:rPr>
          <w:rFonts w:ascii="Arial Nova" w:hAnsi="Arial Nova"/>
        </w:rPr>
      </w:pPr>
      <w:r w:rsidRPr="000E4F46">
        <w:rPr>
          <w:rFonts w:ascii="Arial Nova" w:hAnsi="Arial Nova"/>
        </w:rPr>
        <w:t>Fraudulent certificate claims.</w:t>
      </w:r>
    </w:p>
    <w:p w14:paraId="23295A3D" w14:textId="1B6C5563" w:rsidR="00F06CDA" w:rsidRPr="000E4F46" w:rsidRDefault="00F06CDA" w:rsidP="000E4F46">
      <w:pPr>
        <w:pStyle w:val="ListParagraph"/>
        <w:numPr>
          <w:ilvl w:val="0"/>
          <w:numId w:val="12"/>
        </w:numPr>
        <w:spacing w:line="276" w:lineRule="auto"/>
        <w:rPr>
          <w:rFonts w:ascii="Arial Nova" w:hAnsi="Arial Nova"/>
        </w:rPr>
      </w:pPr>
      <w:r w:rsidRPr="000E4F46">
        <w:rPr>
          <w:rFonts w:ascii="Arial Nova" w:hAnsi="Arial Nova"/>
        </w:rPr>
        <w:t xml:space="preserve">Failing to keep assessments/examination/test papers secure prior to the assessment /examination/ test. </w:t>
      </w:r>
    </w:p>
    <w:p w14:paraId="0477970D" w14:textId="4E6943A9" w:rsidR="00F06CDA" w:rsidRPr="000E4F46" w:rsidRDefault="00F06CDA" w:rsidP="000E4F46">
      <w:pPr>
        <w:pStyle w:val="ListParagraph"/>
        <w:numPr>
          <w:ilvl w:val="0"/>
          <w:numId w:val="12"/>
        </w:numPr>
        <w:spacing w:line="276" w:lineRule="auto"/>
        <w:jc w:val="both"/>
        <w:rPr>
          <w:rFonts w:ascii="Arial Nova" w:hAnsi="Arial Nova"/>
        </w:rPr>
      </w:pPr>
      <w:r w:rsidRPr="000E4F46">
        <w:rPr>
          <w:rFonts w:ascii="Arial Nova" w:hAnsi="Arial Nova"/>
        </w:rPr>
        <w:t xml:space="preserve">Entering fictitious candidates for examinations or assessments, or otherwise subverting the assessment or certification process with the intention of financial gain (fraud). </w:t>
      </w:r>
    </w:p>
    <w:p w14:paraId="7AEA8CBC" w14:textId="269484B9" w:rsidR="00F06CDA" w:rsidRPr="000E4F46" w:rsidRDefault="00F06CDA" w:rsidP="000E4F46">
      <w:pPr>
        <w:pStyle w:val="ListParagraph"/>
        <w:numPr>
          <w:ilvl w:val="0"/>
          <w:numId w:val="12"/>
        </w:numPr>
        <w:spacing w:line="276" w:lineRule="auto"/>
        <w:jc w:val="both"/>
        <w:rPr>
          <w:rFonts w:ascii="Arial Nova" w:hAnsi="Arial Nova"/>
        </w:rPr>
      </w:pPr>
      <w:r w:rsidRPr="000E4F46">
        <w:rPr>
          <w:rFonts w:ascii="Arial Nova" w:hAnsi="Arial Nova"/>
        </w:rPr>
        <w:t>Inventing or changing marks for internally assessed components where there is no actual evidence of the candidates’ achievement to justify the marks awarded.</w:t>
      </w:r>
    </w:p>
    <w:p w14:paraId="11945327" w14:textId="77777777" w:rsidR="000E4F46" w:rsidRDefault="00F06CDA" w:rsidP="000E4F46">
      <w:pPr>
        <w:pStyle w:val="ListParagraph"/>
        <w:numPr>
          <w:ilvl w:val="0"/>
          <w:numId w:val="12"/>
        </w:numPr>
        <w:spacing w:line="276" w:lineRule="auto"/>
        <w:jc w:val="both"/>
        <w:rPr>
          <w:rFonts w:ascii="Arial Nova" w:hAnsi="Arial Nova"/>
        </w:rPr>
      </w:pPr>
      <w:r w:rsidRPr="000E4F46">
        <w:rPr>
          <w:rFonts w:ascii="Arial Nova" w:hAnsi="Arial Nova"/>
        </w:rPr>
        <w:t xml:space="preserve">Fabricating assessment and/or internal quality assurance records or authentication statements. </w:t>
      </w:r>
    </w:p>
    <w:p w14:paraId="64987F8B" w14:textId="3038E1B8" w:rsidR="00F06CDA" w:rsidRPr="00F06CDA" w:rsidRDefault="00F06CDA" w:rsidP="00F06CDA">
      <w:pPr>
        <w:jc w:val="both"/>
        <w:rPr>
          <w:rFonts w:ascii="Arial Nova" w:hAnsi="Arial Nova"/>
        </w:rPr>
      </w:pPr>
      <w:r w:rsidRPr="000E4F46">
        <w:rPr>
          <w:rFonts w:ascii="Arial Nova" w:hAnsi="Arial Nova"/>
        </w:rPr>
        <w:t xml:space="preserve">Staff and learners will be informed of the Malpractice and Plagiarism Policy regarding via induction processes.   </w:t>
      </w:r>
    </w:p>
    <w:p w14:paraId="4961D4EF" w14:textId="089B5B7C" w:rsidR="00F06CDA" w:rsidRPr="00F06CDA" w:rsidRDefault="00F06CDA" w:rsidP="00F06CDA">
      <w:pPr>
        <w:jc w:val="both"/>
        <w:rPr>
          <w:rFonts w:ascii="Arial Nova" w:hAnsi="Arial Nova"/>
        </w:rPr>
      </w:pPr>
      <w:r>
        <w:rPr>
          <w:rStyle w:val="normaltextrun"/>
          <w:rFonts w:ascii="Arial Nova" w:hAnsi="Arial Nova"/>
          <w:color w:val="FF0000"/>
          <w:bdr w:val="none" w:sz="0" w:space="0" w:color="auto" w:frame="1"/>
        </w:rPr>
        <w:t>INSERT COMPANY NAME</w:t>
      </w:r>
      <w:r>
        <w:rPr>
          <w:rStyle w:val="normaltextrun"/>
          <w:rFonts w:ascii="Arial Nova" w:hAnsi="Arial Nova"/>
          <w:color w:val="FF0000"/>
          <w:bdr w:val="none" w:sz="0" w:space="0" w:color="auto" w:frame="1"/>
        </w:rPr>
        <w:t xml:space="preserve"> </w:t>
      </w:r>
      <w:r w:rsidRPr="00F06CDA">
        <w:rPr>
          <w:rFonts w:ascii="Arial Nova" w:hAnsi="Arial Nova"/>
        </w:rPr>
        <w:t xml:space="preserve">will take positive steps to prevent and reduce instances of malpractice by: </w:t>
      </w:r>
    </w:p>
    <w:p w14:paraId="4932A72C" w14:textId="1FA7A1B5" w:rsidR="00F06CDA" w:rsidRPr="000E4F46" w:rsidRDefault="00F06CDA" w:rsidP="000E4F46">
      <w:pPr>
        <w:pStyle w:val="ListParagraph"/>
        <w:numPr>
          <w:ilvl w:val="0"/>
          <w:numId w:val="14"/>
        </w:numPr>
        <w:spacing w:line="276" w:lineRule="auto"/>
        <w:jc w:val="both"/>
        <w:rPr>
          <w:rFonts w:ascii="Arial Nova" w:hAnsi="Arial Nova"/>
        </w:rPr>
      </w:pPr>
      <w:r w:rsidRPr="000E4F46">
        <w:rPr>
          <w:rFonts w:ascii="Arial Nova" w:hAnsi="Arial Nova"/>
        </w:rPr>
        <w:t xml:space="preserve">Showing </w:t>
      </w:r>
      <w:r w:rsidR="000E4F46" w:rsidRPr="000E4F46">
        <w:rPr>
          <w:rFonts w:ascii="Arial Nova" w:hAnsi="Arial Nova"/>
        </w:rPr>
        <w:t>learners,</w:t>
      </w:r>
      <w:r w:rsidRPr="000E4F46">
        <w:rPr>
          <w:rFonts w:ascii="Arial Nova" w:hAnsi="Arial Nova"/>
        </w:rPr>
        <w:t xml:space="preserve"> the appropriate formats to record cited texts and other materials or information sources including websites.</w:t>
      </w:r>
    </w:p>
    <w:p w14:paraId="37440E5D" w14:textId="3604FD35" w:rsidR="00F06CDA" w:rsidRPr="000E4F46" w:rsidRDefault="00F06CDA" w:rsidP="000E4F46">
      <w:pPr>
        <w:pStyle w:val="ListParagraph"/>
        <w:numPr>
          <w:ilvl w:val="0"/>
          <w:numId w:val="14"/>
        </w:numPr>
        <w:spacing w:line="276" w:lineRule="auto"/>
        <w:jc w:val="both"/>
        <w:rPr>
          <w:rFonts w:ascii="Arial Nova" w:hAnsi="Arial Nova"/>
        </w:rPr>
      </w:pPr>
      <w:r w:rsidRPr="000E4F46">
        <w:rPr>
          <w:rFonts w:ascii="Arial Nova" w:hAnsi="Arial Nova"/>
        </w:rPr>
        <w:t>Introducing procedures for assessing work in a way that reduces or identifies malpractice</w:t>
      </w:r>
    </w:p>
    <w:p w14:paraId="48E7D549" w14:textId="23E2E87F" w:rsidR="00F06CDA" w:rsidRPr="000E4F46" w:rsidRDefault="00F06CDA" w:rsidP="000E4F46">
      <w:pPr>
        <w:pStyle w:val="ListParagraph"/>
        <w:numPr>
          <w:ilvl w:val="0"/>
          <w:numId w:val="14"/>
        </w:numPr>
        <w:spacing w:line="276" w:lineRule="auto"/>
        <w:jc w:val="both"/>
        <w:rPr>
          <w:rFonts w:ascii="Arial Nova" w:hAnsi="Arial Nova"/>
        </w:rPr>
      </w:pPr>
      <w:r w:rsidRPr="000E4F46">
        <w:rPr>
          <w:rFonts w:ascii="Arial Nova" w:hAnsi="Arial Nova"/>
        </w:rPr>
        <w:t>Effective internal quality assurance.</w:t>
      </w:r>
    </w:p>
    <w:p w14:paraId="5C8A2FE0" w14:textId="77777777" w:rsidR="000E4F46" w:rsidRDefault="00F06CDA" w:rsidP="000E4F46">
      <w:pPr>
        <w:pStyle w:val="ListParagraph"/>
        <w:numPr>
          <w:ilvl w:val="0"/>
          <w:numId w:val="14"/>
        </w:numPr>
        <w:spacing w:line="276" w:lineRule="auto"/>
        <w:jc w:val="both"/>
        <w:rPr>
          <w:rFonts w:ascii="Arial Nova" w:hAnsi="Arial Nova"/>
        </w:rPr>
      </w:pPr>
      <w:r w:rsidRPr="000E4F46">
        <w:rPr>
          <w:rFonts w:ascii="Arial Nova" w:hAnsi="Arial Nova"/>
        </w:rPr>
        <w:t>Identifying periods of supervised study where assessment evidence is produced by learners, as required.</w:t>
      </w:r>
    </w:p>
    <w:p w14:paraId="3664B358" w14:textId="77777777" w:rsidR="000E4F46" w:rsidRDefault="00F06CDA" w:rsidP="000E4F46">
      <w:pPr>
        <w:pStyle w:val="ListParagraph"/>
        <w:numPr>
          <w:ilvl w:val="0"/>
          <w:numId w:val="14"/>
        </w:numPr>
        <w:spacing w:line="276" w:lineRule="auto"/>
        <w:jc w:val="both"/>
        <w:rPr>
          <w:rFonts w:ascii="Arial Nova" w:hAnsi="Arial Nova"/>
        </w:rPr>
      </w:pPr>
      <w:r w:rsidRPr="000E4F46">
        <w:rPr>
          <w:rFonts w:ascii="Arial Nova" w:hAnsi="Arial Nova"/>
        </w:rPr>
        <w:t xml:space="preserve">Altering assessment assignments/tasks/tools on a regular basis </w:t>
      </w:r>
    </w:p>
    <w:p w14:paraId="29F5AE7C" w14:textId="77777777" w:rsidR="000E4F46" w:rsidRDefault="00F06CDA" w:rsidP="00F06CDA">
      <w:pPr>
        <w:pStyle w:val="ListParagraph"/>
        <w:numPr>
          <w:ilvl w:val="0"/>
          <w:numId w:val="14"/>
        </w:numPr>
        <w:spacing w:line="276" w:lineRule="auto"/>
        <w:jc w:val="both"/>
        <w:rPr>
          <w:rFonts w:ascii="Arial Nova" w:hAnsi="Arial Nova"/>
        </w:rPr>
      </w:pPr>
      <w:r w:rsidRPr="000E4F46">
        <w:rPr>
          <w:rFonts w:ascii="Arial Nova" w:hAnsi="Arial Nova"/>
        </w:rPr>
        <w:t>Using oral questions with learners to ascertain their understanding and verify their evidence.</w:t>
      </w:r>
    </w:p>
    <w:p w14:paraId="00E140FC" w14:textId="77777777" w:rsidR="000E4F46" w:rsidRDefault="00F06CDA" w:rsidP="00F06CDA">
      <w:pPr>
        <w:pStyle w:val="ListParagraph"/>
        <w:numPr>
          <w:ilvl w:val="0"/>
          <w:numId w:val="14"/>
        </w:numPr>
        <w:spacing w:line="276" w:lineRule="auto"/>
        <w:jc w:val="both"/>
        <w:rPr>
          <w:rFonts w:ascii="Arial Nova" w:hAnsi="Arial Nova"/>
        </w:rPr>
      </w:pPr>
      <w:r w:rsidRPr="000E4F46">
        <w:rPr>
          <w:rFonts w:ascii="Arial Nova" w:hAnsi="Arial Nova"/>
        </w:rPr>
        <w:t xml:space="preserve">All cases of suspected or confirmed malpractice must be reported to the awarding organisation. Failure to do so constitutes </w:t>
      </w:r>
      <w:proofErr w:type="gramStart"/>
      <w:r w:rsidRPr="000E4F46">
        <w:rPr>
          <w:rFonts w:ascii="Arial Nova" w:hAnsi="Arial Nova"/>
        </w:rPr>
        <w:t>malpractice in itself</w:t>
      </w:r>
      <w:proofErr w:type="gramEnd"/>
      <w:r w:rsidRPr="000E4F46">
        <w:rPr>
          <w:rFonts w:ascii="Arial Nova" w:hAnsi="Arial Nova"/>
        </w:rPr>
        <w:t xml:space="preserve">.  The Directors of </w:t>
      </w:r>
      <w:r w:rsidRPr="000E4F46">
        <w:rPr>
          <w:rStyle w:val="normaltextrun"/>
          <w:rFonts w:ascii="Arial Nova" w:hAnsi="Arial Nova"/>
          <w:color w:val="FF0000"/>
          <w:bdr w:val="none" w:sz="0" w:space="0" w:color="auto" w:frame="1"/>
        </w:rPr>
        <w:t>INSERT COMPANY NAME</w:t>
      </w:r>
      <w:r w:rsidRPr="000E4F46">
        <w:rPr>
          <w:rStyle w:val="normaltextrun"/>
          <w:rFonts w:ascii="Arial Nova" w:hAnsi="Arial Nova"/>
          <w:color w:val="FF0000"/>
          <w:bdr w:val="none" w:sz="0" w:space="0" w:color="auto" w:frame="1"/>
        </w:rPr>
        <w:t xml:space="preserve"> </w:t>
      </w:r>
      <w:r w:rsidRPr="000E4F46">
        <w:rPr>
          <w:rFonts w:ascii="Arial Nova" w:hAnsi="Arial Nova"/>
        </w:rPr>
        <w:t>are responsible for investigating and reporting all cases of suspected or actual malpractice to the awarding organisation and conducting a full and thorough investigation.</w:t>
      </w:r>
    </w:p>
    <w:p w14:paraId="2A39EAC4" w14:textId="77777777" w:rsidR="000E4F46" w:rsidRDefault="00F06CDA" w:rsidP="00F06CDA">
      <w:pPr>
        <w:pStyle w:val="ListParagraph"/>
        <w:numPr>
          <w:ilvl w:val="0"/>
          <w:numId w:val="14"/>
        </w:numPr>
        <w:spacing w:line="276" w:lineRule="auto"/>
        <w:jc w:val="both"/>
        <w:rPr>
          <w:rFonts w:ascii="Arial Nova" w:hAnsi="Arial Nova"/>
        </w:rPr>
      </w:pPr>
      <w:r w:rsidRPr="000E4F46">
        <w:rPr>
          <w:rFonts w:ascii="Arial Nova" w:hAnsi="Arial Nova"/>
        </w:rPr>
        <w:t xml:space="preserve">The Directors will report suspicions or actual incidences to the appropriate awarding organisation immediately. </w:t>
      </w:r>
    </w:p>
    <w:p w14:paraId="66D060B8" w14:textId="77777777" w:rsidR="000E4F46" w:rsidRDefault="00F06CDA" w:rsidP="00F06CDA">
      <w:pPr>
        <w:pStyle w:val="ListParagraph"/>
        <w:numPr>
          <w:ilvl w:val="0"/>
          <w:numId w:val="14"/>
        </w:numPr>
        <w:spacing w:line="276" w:lineRule="auto"/>
        <w:jc w:val="both"/>
        <w:rPr>
          <w:rFonts w:ascii="Arial Nova" w:hAnsi="Arial Nova"/>
        </w:rPr>
      </w:pPr>
      <w:r w:rsidRPr="000E4F46">
        <w:rPr>
          <w:rFonts w:ascii="Arial Nova" w:hAnsi="Arial Nova"/>
        </w:rPr>
        <w:t xml:space="preserve">Individuals involved in the alleged or actual malpractice will be informed in writing making them fully aware of the nature of alleged malpractice and its possible consequences at the earliest opportunity. </w:t>
      </w:r>
    </w:p>
    <w:p w14:paraId="4181A463" w14:textId="496C638A" w:rsidR="000E4F46" w:rsidRDefault="00F06CDA" w:rsidP="00F06CDA">
      <w:pPr>
        <w:pStyle w:val="ListParagraph"/>
        <w:numPr>
          <w:ilvl w:val="0"/>
          <w:numId w:val="14"/>
        </w:numPr>
        <w:spacing w:line="276" w:lineRule="auto"/>
        <w:jc w:val="both"/>
        <w:rPr>
          <w:rFonts w:ascii="Arial Nova" w:hAnsi="Arial Nova"/>
        </w:rPr>
      </w:pPr>
      <w:r w:rsidRPr="000E4F46">
        <w:rPr>
          <w:rFonts w:ascii="Arial Nova" w:hAnsi="Arial Nova"/>
        </w:rPr>
        <w:lastRenderedPageBreak/>
        <w:t>The individual(s) involved in the alleged malpractice will be given the opportunity to respond in writing to the allegations made.</w:t>
      </w:r>
      <w:r w:rsidR="005B6905">
        <w:rPr>
          <w:rFonts w:ascii="Arial Nova" w:hAnsi="Arial Nova"/>
        </w:rPr>
        <w:t xml:space="preserve"> </w:t>
      </w:r>
      <w:r w:rsidRPr="000E4F46">
        <w:rPr>
          <w:rFonts w:ascii="Arial Nova" w:hAnsi="Arial Nova"/>
        </w:rPr>
        <w:t xml:space="preserve">They will also be informed of the appeal process and possible penalties or sanctions if allegation upheld. </w:t>
      </w:r>
    </w:p>
    <w:p w14:paraId="3925238F" w14:textId="77777777" w:rsidR="000E4F46" w:rsidRDefault="00F06CDA" w:rsidP="00F06CDA">
      <w:pPr>
        <w:pStyle w:val="ListParagraph"/>
        <w:numPr>
          <w:ilvl w:val="0"/>
          <w:numId w:val="14"/>
        </w:numPr>
        <w:spacing w:line="276" w:lineRule="auto"/>
        <w:jc w:val="both"/>
        <w:rPr>
          <w:rFonts w:ascii="Arial Nova" w:hAnsi="Arial Nova"/>
        </w:rPr>
      </w:pPr>
      <w:r w:rsidRPr="000E4F46">
        <w:rPr>
          <w:rFonts w:ascii="Arial Nova" w:hAnsi="Arial Nova"/>
        </w:rPr>
        <w:t xml:space="preserve">Upon conclusion of a full investigation the Directors will inform the awarding organisation of the result. </w:t>
      </w:r>
    </w:p>
    <w:p w14:paraId="73A42A88" w14:textId="77777777" w:rsidR="000E4F46" w:rsidRDefault="00F06CDA" w:rsidP="00F06CDA">
      <w:pPr>
        <w:pStyle w:val="ListParagraph"/>
        <w:numPr>
          <w:ilvl w:val="0"/>
          <w:numId w:val="14"/>
        </w:numPr>
        <w:spacing w:line="276" w:lineRule="auto"/>
        <w:jc w:val="both"/>
        <w:rPr>
          <w:rFonts w:ascii="Arial Nova" w:hAnsi="Arial Nova"/>
        </w:rPr>
      </w:pPr>
      <w:r w:rsidRPr="000E4F46">
        <w:rPr>
          <w:rFonts w:ascii="Arial Nova" w:hAnsi="Arial Nova"/>
        </w:rPr>
        <w:t xml:space="preserve">If malpractice is proven </w:t>
      </w:r>
      <w:r w:rsidRPr="000E4F46">
        <w:rPr>
          <w:rStyle w:val="normaltextrun"/>
          <w:rFonts w:ascii="Arial Nova" w:hAnsi="Arial Nova"/>
          <w:color w:val="FF0000"/>
          <w:bdr w:val="none" w:sz="0" w:space="0" w:color="auto" w:frame="1"/>
        </w:rPr>
        <w:t>INSERT COMPANY NAME</w:t>
      </w:r>
      <w:r w:rsidRPr="000E4F46">
        <w:rPr>
          <w:rStyle w:val="normaltextrun"/>
          <w:rFonts w:ascii="Arial Nova" w:hAnsi="Arial Nova"/>
          <w:color w:val="FF0000"/>
          <w:bdr w:val="none" w:sz="0" w:space="0" w:color="auto" w:frame="1"/>
        </w:rPr>
        <w:t xml:space="preserve"> </w:t>
      </w:r>
      <w:r w:rsidRPr="000E4F46">
        <w:rPr>
          <w:rFonts w:ascii="Arial Nova" w:hAnsi="Arial Nova"/>
        </w:rPr>
        <w:t xml:space="preserve">may apply its own sanctions in addition to any imposed by the awarding organisation. Sanctions could include being removed from the programme with no reimbursement of fees. </w:t>
      </w:r>
    </w:p>
    <w:p w14:paraId="65E3D77C" w14:textId="6BA6A8BC" w:rsidR="00F06CDA" w:rsidRPr="000E4F46" w:rsidRDefault="00F06CDA" w:rsidP="00F06CDA">
      <w:pPr>
        <w:pStyle w:val="ListParagraph"/>
        <w:numPr>
          <w:ilvl w:val="0"/>
          <w:numId w:val="14"/>
        </w:numPr>
        <w:spacing w:line="276" w:lineRule="auto"/>
        <w:jc w:val="both"/>
        <w:rPr>
          <w:rFonts w:ascii="Arial Nova" w:hAnsi="Arial Nova"/>
        </w:rPr>
      </w:pPr>
      <w:r w:rsidRPr="000E4F46">
        <w:rPr>
          <w:rFonts w:ascii="Arial Nova" w:hAnsi="Arial Nova"/>
        </w:rPr>
        <w:t xml:space="preserve">Individual(s) will be informed of the decision and sanction(s) imposed </w:t>
      </w:r>
      <w:proofErr w:type="gramStart"/>
      <w:r w:rsidRPr="000E4F46">
        <w:rPr>
          <w:rFonts w:ascii="Arial Nova" w:hAnsi="Arial Nova"/>
        </w:rPr>
        <w:t>as a result of</w:t>
      </w:r>
      <w:proofErr w:type="gramEnd"/>
      <w:r w:rsidRPr="000E4F46">
        <w:rPr>
          <w:rFonts w:ascii="Arial Nova" w:hAnsi="Arial Nova"/>
        </w:rPr>
        <w:t xml:space="preserve"> an allegation, to which they have a right to appeal using the Appeals Policy.  </w:t>
      </w:r>
    </w:p>
    <w:p w14:paraId="70CEAFF2" w14:textId="77777777" w:rsidR="00F06CDA" w:rsidRPr="00F06CDA" w:rsidRDefault="00F06CDA" w:rsidP="00F06CDA">
      <w:pPr>
        <w:jc w:val="both"/>
        <w:rPr>
          <w:rFonts w:ascii="Arial Nova" w:hAnsi="Arial Nova"/>
        </w:rPr>
      </w:pPr>
      <w:r w:rsidRPr="00F06CDA">
        <w:rPr>
          <w:rFonts w:ascii="Arial Nova" w:hAnsi="Arial Nova"/>
        </w:rPr>
        <w:t xml:space="preserve"> </w:t>
      </w:r>
    </w:p>
    <w:p w14:paraId="4440D970" w14:textId="34D60660" w:rsidR="00F06CDA" w:rsidRPr="000E4F46" w:rsidRDefault="00F06CDA" w:rsidP="00F06CDA">
      <w:pPr>
        <w:jc w:val="both"/>
        <w:rPr>
          <w:rFonts w:ascii="Arial Nova" w:hAnsi="Arial Nova"/>
          <w:b/>
          <w:bCs/>
        </w:rPr>
      </w:pPr>
      <w:r w:rsidRPr="000E4F46">
        <w:rPr>
          <w:rFonts w:ascii="Arial Nova" w:hAnsi="Arial Nova"/>
          <w:b/>
          <w:bCs/>
        </w:rPr>
        <w:t xml:space="preserve">Members of staff responsible for Malpractice and Plagiarism Investigations </w:t>
      </w:r>
    </w:p>
    <w:p w14:paraId="11BF4F12" w14:textId="6DD4B149" w:rsidR="00F06CDA" w:rsidRPr="00F06CDA" w:rsidRDefault="00F06CDA" w:rsidP="00F06CDA">
      <w:pPr>
        <w:jc w:val="both"/>
        <w:rPr>
          <w:rFonts w:ascii="Arial Nova" w:hAnsi="Arial Nova"/>
          <w:color w:val="FF0000"/>
        </w:rPr>
      </w:pPr>
      <w:r w:rsidRPr="00F06CDA">
        <w:rPr>
          <w:rFonts w:ascii="Arial Nova" w:hAnsi="Arial Nova"/>
          <w:color w:val="FF0000"/>
        </w:rPr>
        <w:t xml:space="preserve">Staff name, </w:t>
      </w:r>
      <w:r w:rsidR="000E4F46">
        <w:rPr>
          <w:rFonts w:ascii="Arial Nova" w:hAnsi="Arial Nova"/>
          <w:color w:val="FF0000"/>
        </w:rPr>
        <w:t xml:space="preserve">job </w:t>
      </w:r>
      <w:r w:rsidRPr="00F06CDA">
        <w:rPr>
          <w:rFonts w:ascii="Arial Nova" w:hAnsi="Arial Nova"/>
          <w:color w:val="FF0000"/>
        </w:rPr>
        <w:t xml:space="preserve">role and contact details </w:t>
      </w:r>
    </w:p>
    <w:p w14:paraId="55454453" w14:textId="615B7FCD" w:rsidR="00320941" w:rsidRPr="00F06CDA" w:rsidRDefault="00320941" w:rsidP="007377D9">
      <w:pPr>
        <w:rPr>
          <w:rFonts w:ascii="Arial Nova" w:hAnsi="Arial Nova"/>
        </w:rPr>
      </w:pPr>
    </w:p>
    <w:sectPr w:rsidR="00320941" w:rsidRPr="00F06CDA" w:rsidSect="007377D9">
      <w:headerReference w:type="default" r:id="rId8"/>
      <w:footerReference w:type="default" r:id="rId9"/>
      <w:pgSz w:w="11906" w:h="16838"/>
      <w:pgMar w:top="198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0DB39" w14:textId="77777777" w:rsidR="008D73FF" w:rsidRDefault="008D73FF" w:rsidP="007E723C">
      <w:pPr>
        <w:spacing w:after="0" w:line="240" w:lineRule="auto"/>
      </w:pPr>
      <w:r>
        <w:separator/>
      </w:r>
    </w:p>
  </w:endnote>
  <w:endnote w:type="continuationSeparator" w:id="0">
    <w:p w14:paraId="451BBA54" w14:textId="77777777" w:rsidR="008D73FF" w:rsidRDefault="008D73FF" w:rsidP="007E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7CBF" w14:textId="77777777" w:rsidR="00F9177A" w:rsidRDefault="00293C2E" w:rsidP="002E4A74">
    <w:pPr>
      <w:pStyle w:val="Footer"/>
      <w:tabs>
        <w:tab w:val="clear" w:pos="4513"/>
        <w:tab w:val="clear" w:pos="9026"/>
        <w:tab w:val="right" w:pos="13750"/>
      </w:tabs>
      <w:rPr>
        <w:sz w:val="12"/>
        <w:szCs w:val="12"/>
      </w:rPr>
    </w:pPr>
    <w:r>
      <w:rPr>
        <w:noProof/>
        <w:lang w:eastAsia="en-GB"/>
      </w:rPr>
      <mc:AlternateContent>
        <mc:Choice Requires="wps">
          <w:drawing>
            <wp:anchor distT="0" distB="0" distL="114300" distR="114300" simplePos="0" relativeHeight="251679744" behindDoc="0" locked="0" layoutInCell="1" allowOverlap="1" wp14:anchorId="2A0616A4" wp14:editId="469F4AE6">
              <wp:simplePos x="0" y="0"/>
              <wp:positionH relativeFrom="column">
                <wp:posOffset>-342900</wp:posOffset>
              </wp:positionH>
              <wp:positionV relativeFrom="paragraph">
                <wp:posOffset>99060</wp:posOffset>
              </wp:positionV>
              <wp:extent cx="6488430" cy="11430"/>
              <wp:effectExtent l="0" t="0" r="762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F36EB"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483.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" strokecolor="#4472c4 [3204]" strokeweight=".5pt">
              <v:stroke joinstyle="miter"/>
              <o:lock v:ext="edit" shapetype="f"/>
            </v:line>
          </w:pict>
        </mc:Fallback>
      </mc:AlternateContent>
    </w:r>
  </w:p>
  <w:p w14:paraId="7B95B393" w14:textId="77777777" w:rsidR="00F9177A" w:rsidRDefault="00F9177A" w:rsidP="002E4A74">
    <w:pPr>
      <w:pStyle w:val="Footer"/>
      <w:tabs>
        <w:tab w:val="clear" w:pos="4513"/>
        <w:tab w:val="clear" w:pos="9026"/>
        <w:tab w:val="right" w:pos="13750"/>
      </w:tabs>
      <w:rPr>
        <w:sz w:val="12"/>
        <w:szCs w:val="12"/>
      </w:rPr>
    </w:pPr>
  </w:p>
  <w:p w14:paraId="391700AB" w14:textId="77777777" w:rsidR="00F9177A" w:rsidRDefault="00F9177A" w:rsidP="002E4A74">
    <w:pPr>
      <w:pStyle w:val="Footer"/>
      <w:tabs>
        <w:tab w:val="clear" w:pos="4513"/>
        <w:tab w:val="clear" w:pos="9026"/>
        <w:tab w:val="right" w:pos="13750"/>
      </w:tabs>
      <w:rPr>
        <w:sz w:val="12"/>
        <w:szCs w:val="12"/>
      </w:rPr>
    </w:pPr>
  </w:p>
  <w:p w14:paraId="42817A1C" w14:textId="77777777" w:rsidR="00F9177A" w:rsidRDefault="00F9177A" w:rsidP="002E4A74">
    <w:pPr>
      <w:pStyle w:val="Footer"/>
      <w:tabs>
        <w:tab w:val="clear" w:pos="4513"/>
        <w:tab w:val="clear" w:pos="9026"/>
        <w:tab w:val="right" w:pos="13750"/>
      </w:tabs>
      <w:rPr>
        <w:sz w:val="12"/>
        <w:szCs w:val="12"/>
      </w:rPr>
    </w:pPr>
  </w:p>
  <w:p w14:paraId="1D7509BD" w14:textId="499BD676" w:rsidR="00262E2B" w:rsidRDefault="000E4F46" w:rsidP="007377D9">
    <w:pPr>
      <w:pStyle w:val="Footer"/>
      <w:tabs>
        <w:tab w:val="clear" w:pos="4513"/>
        <w:tab w:val="clear" w:pos="9026"/>
        <w:tab w:val="right" w:pos="13750"/>
      </w:tabs>
      <w:jc w:val="center"/>
      <w:rPr>
        <w:sz w:val="20"/>
        <w:szCs w:val="12"/>
      </w:rPr>
    </w:pPr>
    <w:bookmarkStart w:id="1" w:name="_Hlk39760037"/>
    <w:bookmarkStart w:id="2" w:name="_Hlk39760038"/>
    <w:r>
      <w:rPr>
        <w:sz w:val="20"/>
        <w:szCs w:val="12"/>
      </w:rPr>
      <w:t>Malpractice and Plagiarism</w:t>
    </w:r>
    <w:r w:rsidR="00293C2E" w:rsidRPr="00605408">
      <w:rPr>
        <w:sz w:val="20"/>
        <w:szCs w:val="12"/>
      </w:rPr>
      <w:t xml:space="preserve"> Policy </w:t>
    </w:r>
  </w:p>
  <w:p w14:paraId="7C3663C7" w14:textId="188F370A" w:rsidR="007E723C" w:rsidRDefault="00262E2B" w:rsidP="00A3402F">
    <w:pPr>
      <w:pStyle w:val="Footer"/>
      <w:tabs>
        <w:tab w:val="clear" w:pos="4513"/>
        <w:tab w:val="clear" w:pos="9026"/>
        <w:tab w:val="right" w:pos="13750"/>
      </w:tabs>
      <w:jc w:val="center"/>
      <w:rPr>
        <w:sz w:val="20"/>
        <w:szCs w:val="12"/>
      </w:rPr>
    </w:pPr>
    <w:r>
      <w:rPr>
        <w:sz w:val="20"/>
        <w:szCs w:val="12"/>
      </w:rPr>
      <w:t>Reviewed MONTH YEAR</w:t>
    </w:r>
  </w:p>
  <w:p w14:paraId="1B5A9940" w14:textId="68E25B40" w:rsidR="00605408" w:rsidRPr="00605408" w:rsidRDefault="00605408" w:rsidP="00A3402F">
    <w:pPr>
      <w:pStyle w:val="Footer"/>
      <w:tabs>
        <w:tab w:val="clear" w:pos="4513"/>
        <w:tab w:val="clear" w:pos="9026"/>
        <w:tab w:val="right" w:pos="13750"/>
      </w:tabs>
      <w:jc w:val="center"/>
      <w:rPr>
        <w:sz w:val="20"/>
        <w:szCs w:val="12"/>
      </w:rPr>
    </w:pPr>
    <w:r>
      <w:rPr>
        <w:sz w:val="20"/>
        <w:szCs w:val="12"/>
      </w:rPr>
      <w:t>Next review date</w:t>
    </w:r>
    <w:r w:rsidR="00262E2B">
      <w:rPr>
        <w:sz w:val="20"/>
        <w:szCs w:val="12"/>
      </w:rPr>
      <w:t xml:space="preserve"> MONTH YEAR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50CE9" w14:textId="77777777" w:rsidR="008D73FF" w:rsidRDefault="008D73FF" w:rsidP="007E723C">
      <w:pPr>
        <w:spacing w:after="0" w:line="240" w:lineRule="auto"/>
      </w:pPr>
      <w:r>
        <w:separator/>
      </w:r>
    </w:p>
  </w:footnote>
  <w:footnote w:type="continuationSeparator" w:id="0">
    <w:p w14:paraId="0F31F419" w14:textId="77777777" w:rsidR="008D73FF" w:rsidRDefault="008D73FF" w:rsidP="007E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33EC" w14:textId="60E0BC94" w:rsidR="007E723C" w:rsidRPr="007377D9" w:rsidRDefault="00A61B7C" w:rsidP="007377D9">
    <w:pPr>
      <w:pStyle w:val="Header"/>
      <w:rPr>
        <w:rFonts w:ascii="Arial Nova" w:hAnsi="Arial Nova"/>
        <w:sz w:val="28"/>
        <w:szCs w:val="28"/>
      </w:rPr>
    </w:pPr>
    <w:bookmarkStart w:id="0" w:name="_Hlk39757107"/>
    <w:r>
      <w:rPr>
        <w:rFonts w:ascii="Arial Nova" w:hAnsi="Arial Nova"/>
        <w:noProof/>
        <w:sz w:val="28"/>
        <w:szCs w:val="28"/>
      </w:rPr>
      <w:t>Add Company Logo</w:t>
    </w:r>
    <w:bookmarkEnd w:id="0"/>
    <w:r w:rsidR="00293C2E">
      <w:rPr>
        <w:noProof/>
        <w:lang w:eastAsia="en-GB"/>
      </w:rPr>
      <mc:AlternateContent>
        <mc:Choice Requires="wps">
          <w:drawing>
            <wp:anchor distT="0" distB="0" distL="114300" distR="114300" simplePos="0" relativeHeight="251677696" behindDoc="0" locked="0" layoutInCell="1" allowOverlap="1" wp14:anchorId="3BD3A1C8" wp14:editId="40F249CD">
              <wp:simplePos x="0" y="0"/>
              <wp:positionH relativeFrom="column">
                <wp:posOffset>-365760</wp:posOffset>
              </wp:positionH>
              <wp:positionV relativeFrom="paragraph">
                <wp:posOffset>453390</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FD739" id="Straight Connector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35.7pt" to="482.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" strokecolor="#4472c4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B1B"/>
    <w:multiLevelType w:val="hybridMultilevel"/>
    <w:tmpl w:val="A61AA4B8"/>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11C7"/>
    <w:multiLevelType w:val="hybridMultilevel"/>
    <w:tmpl w:val="8652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80F2E"/>
    <w:multiLevelType w:val="hybridMultilevel"/>
    <w:tmpl w:val="05C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2EDA"/>
    <w:multiLevelType w:val="hybridMultilevel"/>
    <w:tmpl w:val="57248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B763B"/>
    <w:multiLevelType w:val="hybridMultilevel"/>
    <w:tmpl w:val="5910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0529B"/>
    <w:multiLevelType w:val="hybridMultilevel"/>
    <w:tmpl w:val="BF5C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F3C2D"/>
    <w:multiLevelType w:val="hybridMultilevel"/>
    <w:tmpl w:val="7FAEA124"/>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D552D"/>
    <w:multiLevelType w:val="hybridMultilevel"/>
    <w:tmpl w:val="DF28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A1473"/>
    <w:multiLevelType w:val="hybridMultilevel"/>
    <w:tmpl w:val="64544CBE"/>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84695"/>
    <w:multiLevelType w:val="hybridMultilevel"/>
    <w:tmpl w:val="34622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7B41A9"/>
    <w:multiLevelType w:val="hybridMultilevel"/>
    <w:tmpl w:val="8C60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C09EE"/>
    <w:multiLevelType w:val="hybridMultilevel"/>
    <w:tmpl w:val="3B0A6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5B44D5"/>
    <w:multiLevelType w:val="hybridMultilevel"/>
    <w:tmpl w:val="E864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EA7072"/>
    <w:multiLevelType w:val="hybridMultilevel"/>
    <w:tmpl w:val="1D6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2"/>
  </w:num>
  <w:num w:numId="5">
    <w:abstractNumId w:val="8"/>
  </w:num>
  <w:num w:numId="6">
    <w:abstractNumId w:val="0"/>
  </w:num>
  <w:num w:numId="7">
    <w:abstractNumId w:val="6"/>
  </w:num>
  <w:num w:numId="8">
    <w:abstractNumId w:val="13"/>
  </w:num>
  <w:num w:numId="9">
    <w:abstractNumId w:val="11"/>
  </w:num>
  <w:num w:numId="10">
    <w:abstractNumId w:val="9"/>
  </w:num>
  <w:num w:numId="11">
    <w:abstractNumId w:val="12"/>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C"/>
    <w:rsid w:val="000E4F46"/>
    <w:rsid w:val="000F7808"/>
    <w:rsid w:val="00111735"/>
    <w:rsid w:val="00125A48"/>
    <w:rsid w:val="00155AA4"/>
    <w:rsid w:val="00197A75"/>
    <w:rsid w:val="001E6FA0"/>
    <w:rsid w:val="0025200C"/>
    <w:rsid w:val="00260329"/>
    <w:rsid w:val="00262E2B"/>
    <w:rsid w:val="00293C2E"/>
    <w:rsid w:val="002E4A74"/>
    <w:rsid w:val="00320941"/>
    <w:rsid w:val="00352FB9"/>
    <w:rsid w:val="0048292E"/>
    <w:rsid w:val="004C6030"/>
    <w:rsid w:val="00555084"/>
    <w:rsid w:val="00570E7E"/>
    <w:rsid w:val="005B6905"/>
    <w:rsid w:val="00605408"/>
    <w:rsid w:val="00623273"/>
    <w:rsid w:val="00661BBB"/>
    <w:rsid w:val="006F6CA2"/>
    <w:rsid w:val="007377D9"/>
    <w:rsid w:val="00750B0F"/>
    <w:rsid w:val="007C3C10"/>
    <w:rsid w:val="007E55BE"/>
    <w:rsid w:val="007E723C"/>
    <w:rsid w:val="0089644A"/>
    <w:rsid w:val="008A3CD3"/>
    <w:rsid w:val="008D73FF"/>
    <w:rsid w:val="00900C87"/>
    <w:rsid w:val="00930F40"/>
    <w:rsid w:val="00981785"/>
    <w:rsid w:val="009A3DCB"/>
    <w:rsid w:val="009F02A9"/>
    <w:rsid w:val="00A266F7"/>
    <w:rsid w:val="00A3402F"/>
    <w:rsid w:val="00A61B7C"/>
    <w:rsid w:val="00A75224"/>
    <w:rsid w:val="00A90631"/>
    <w:rsid w:val="00B23EA0"/>
    <w:rsid w:val="00BA0DB6"/>
    <w:rsid w:val="00BF3DAA"/>
    <w:rsid w:val="00C92537"/>
    <w:rsid w:val="00CA601C"/>
    <w:rsid w:val="00CD3814"/>
    <w:rsid w:val="00CF4829"/>
    <w:rsid w:val="00D1643A"/>
    <w:rsid w:val="00D33FFC"/>
    <w:rsid w:val="00D52B38"/>
    <w:rsid w:val="00DD1B3F"/>
    <w:rsid w:val="00DD43C2"/>
    <w:rsid w:val="00DF3F05"/>
    <w:rsid w:val="00DF4DA2"/>
    <w:rsid w:val="00E46806"/>
    <w:rsid w:val="00E676C9"/>
    <w:rsid w:val="00F06CDA"/>
    <w:rsid w:val="00F606B3"/>
    <w:rsid w:val="00F917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35E56"/>
  <w15:docId w15:val="{66528ED0-BA43-49B8-954E-AFDCFB9E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23C"/>
  </w:style>
  <w:style w:type="paragraph" w:styleId="Footer">
    <w:name w:val="footer"/>
    <w:basedOn w:val="Normal"/>
    <w:link w:val="FooterChar"/>
    <w:uiPriority w:val="99"/>
    <w:unhideWhenUsed/>
    <w:rsid w:val="007E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23C"/>
  </w:style>
  <w:style w:type="character" w:styleId="CommentReference">
    <w:name w:val="annotation reference"/>
    <w:basedOn w:val="DefaultParagraphFont"/>
    <w:uiPriority w:val="99"/>
    <w:semiHidden/>
    <w:unhideWhenUsed/>
    <w:rsid w:val="00A75224"/>
    <w:rPr>
      <w:sz w:val="16"/>
      <w:szCs w:val="16"/>
    </w:rPr>
  </w:style>
  <w:style w:type="paragraph" w:styleId="CommentText">
    <w:name w:val="annotation text"/>
    <w:basedOn w:val="Normal"/>
    <w:link w:val="CommentTextChar"/>
    <w:uiPriority w:val="99"/>
    <w:semiHidden/>
    <w:unhideWhenUsed/>
    <w:rsid w:val="00A75224"/>
    <w:pPr>
      <w:spacing w:line="240" w:lineRule="auto"/>
    </w:pPr>
    <w:rPr>
      <w:sz w:val="20"/>
      <w:szCs w:val="20"/>
    </w:rPr>
  </w:style>
  <w:style w:type="character" w:customStyle="1" w:styleId="CommentTextChar">
    <w:name w:val="Comment Text Char"/>
    <w:basedOn w:val="DefaultParagraphFont"/>
    <w:link w:val="CommentText"/>
    <w:uiPriority w:val="99"/>
    <w:semiHidden/>
    <w:rsid w:val="00A75224"/>
    <w:rPr>
      <w:sz w:val="20"/>
      <w:szCs w:val="20"/>
    </w:rPr>
  </w:style>
  <w:style w:type="paragraph" w:styleId="CommentSubject">
    <w:name w:val="annotation subject"/>
    <w:basedOn w:val="CommentText"/>
    <w:next w:val="CommentText"/>
    <w:link w:val="CommentSubjectChar"/>
    <w:uiPriority w:val="99"/>
    <w:semiHidden/>
    <w:unhideWhenUsed/>
    <w:rsid w:val="00A75224"/>
    <w:rPr>
      <w:b/>
      <w:bCs/>
    </w:rPr>
  </w:style>
  <w:style w:type="character" w:customStyle="1" w:styleId="CommentSubjectChar">
    <w:name w:val="Comment Subject Char"/>
    <w:basedOn w:val="CommentTextChar"/>
    <w:link w:val="CommentSubject"/>
    <w:uiPriority w:val="99"/>
    <w:semiHidden/>
    <w:rsid w:val="00A75224"/>
    <w:rPr>
      <w:b/>
      <w:bCs/>
      <w:sz w:val="20"/>
      <w:szCs w:val="20"/>
    </w:rPr>
  </w:style>
  <w:style w:type="paragraph" w:styleId="BalloonText">
    <w:name w:val="Balloon Text"/>
    <w:basedOn w:val="Normal"/>
    <w:link w:val="BalloonTextChar"/>
    <w:uiPriority w:val="99"/>
    <w:semiHidden/>
    <w:unhideWhenUsed/>
    <w:rsid w:val="00A7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24"/>
    <w:rPr>
      <w:rFonts w:ascii="Segoe UI" w:hAnsi="Segoe UI" w:cs="Segoe UI"/>
      <w:sz w:val="18"/>
      <w:szCs w:val="18"/>
    </w:rPr>
  </w:style>
  <w:style w:type="paragraph" w:styleId="ListParagraph">
    <w:name w:val="List Paragraph"/>
    <w:basedOn w:val="Normal"/>
    <w:uiPriority w:val="34"/>
    <w:qFormat/>
    <w:rsid w:val="00A75224"/>
    <w:pPr>
      <w:ind w:left="720"/>
      <w:contextualSpacing/>
    </w:pPr>
  </w:style>
  <w:style w:type="paragraph" w:styleId="NoSpacing">
    <w:name w:val="No Spacing"/>
    <w:uiPriority w:val="1"/>
    <w:qFormat/>
    <w:rsid w:val="00DD43C2"/>
    <w:pPr>
      <w:spacing w:after="0" w:line="240" w:lineRule="auto"/>
    </w:pPr>
  </w:style>
  <w:style w:type="character" w:customStyle="1" w:styleId="HeaderChar1">
    <w:name w:val="Header Char1"/>
    <w:uiPriority w:val="99"/>
    <w:locked/>
    <w:rsid w:val="00A61B7C"/>
    <w:rPr>
      <w:sz w:val="24"/>
      <w:szCs w:val="24"/>
    </w:rPr>
  </w:style>
  <w:style w:type="paragraph" w:customStyle="1" w:styleId="Default">
    <w:name w:val="Default"/>
    <w:rsid w:val="00A61B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A6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B7C"/>
    <w:rPr>
      <w:color w:val="0563C1" w:themeColor="hyperlink"/>
      <w:u w:val="single"/>
    </w:rPr>
  </w:style>
  <w:style w:type="character" w:customStyle="1" w:styleId="normaltextrun">
    <w:name w:val="normaltextrun"/>
    <w:basedOn w:val="DefaultParagraphFont"/>
    <w:rsid w:val="009A3DCB"/>
  </w:style>
  <w:style w:type="character" w:customStyle="1" w:styleId="scxw196041330">
    <w:name w:val="scxw196041330"/>
    <w:basedOn w:val="DefaultParagraphFont"/>
    <w:rsid w:val="009A3DCB"/>
  </w:style>
  <w:style w:type="character" w:customStyle="1" w:styleId="scxw208347150">
    <w:name w:val="scxw208347150"/>
    <w:basedOn w:val="DefaultParagraphFont"/>
    <w:rsid w:val="009A3DCB"/>
  </w:style>
  <w:style w:type="paragraph" w:customStyle="1" w:styleId="paragraph">
    <w:name w:val="paragraph"/>
    <w:basedOn w:val="Normal"/>
    <w:rsid w:val="009A3D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34137160">
    <w:name w:val="scxw34137160"/>
    <w:basedOn w:val="DefaultParagraphFont"/>
    <w:rsid w:val="009A3DCB"/>
  </w:style>
  <w:style w:type="character" w:customStyle="1" w:styleId="eop">
    <w:name w:val="eop"/>
    <w:basedOn w:val="DefaultParagraphFont"/>
    <w:rsid w:val="009A3DCB"/>
  </w:style>
  <w:style w:type="character" w:customStyle="1" w:styleId="scxw251449131">
    <w:name w:val="scxw251449131"/>
    <w:basedOn w:val="DefaultParagraphFont"/>
    <w:rsid w:val="009A3DCB"/>
  </w:style>
  <w:style w:type="character" w:customStyle="1" w:styleId="contextualspellingandgrammarerror">
    <w:name w:val="contextualspellingandgrammarerror"/>
    <w:basedOn w:val="DefaultParagraphFont"/>
    <w:rsid w:val="009A3DCB"/>
  </w:style>
  <w:style w:type="character" w:customStyle="1" w:styleId="scxw251353585">
    <w:name w:val="scxw251353585"/>
    <w:basedOn w:val="DefaultParagraphFont"/>
    <w:rsid w:val="009A3DCB"/>
  </w:style>
  <w:style w:type="character" w:customStyle="1" w:styleId="scxw83047072">
    <w:name w:val="scxw83047072"/>
    <w:basedOn w:val="DefaultParagraphFont"/>
    <w:rsid w:val="009A3DCB"/>
  </w:style>
  <w:style w:type="character" w:customStyle="1" w:styleId="scxw78274118">
    <w:name w:val="scxw78274118"/>
    <w:basedOn w:val="DefaultParagraphFont"/>
    <w:rsid w:val="009A3DCB"/>
  </w:style>
  <w:style w:type="character" w:customStyle="1" w:styleId="scxw43394217">
    <w:name w:val="scxw43394217"/>
    <w:basedOn w:val="DefaultParagraphFont"/>
    <w:rsid w:val="009A3DCB"/>
  </w:style>
  <w:style w:type="character" w:customStyle="1" w:styleId="scxw88080447">
    <w:name w:val="scxw88080447"/>
    <w:basedOn w:val="DefaultParagraphFont"/>
    <w:rsid w:val="009A3DCB"/>
  </w:style>
  <w:style w:type="character" w:customStyle="1" w:styleId="scxw22290066">
    <w:name w:val="scxw22290066"/>
    <w:basedOn w:val="DefaultParagraphFont"/>
    <w:rsid w:val="009A3DCB"/>
  </w:style>
  <w:style w:type="character" w:customStyle="1" w:styleId="scxw201804545">
    <w:name w:val="scxw201804545"/>
    <w:basedOn w:val="DefaultParagraphFont"/>
    <w:rsid w:val="009A3DCB"/>
  </w:style>
  <w:style w:type="character" w:customStyle="1" w:styleId="scxw87823703">
    <w:name w:val="scxw87823703"/>
    <w:basedOn w:val="DefaultParagraphFont"/>
    <w:rsid w:val="009A3DCB"/>
  </w:style>
  <w:style w:type="character" w:customStyle="1" w:styleId="scxw249042306">
    <w:name w:val="scxw249042306"/>
    <w:basedOn w:val="DefaultParagraphFont"/>
    <w:rsid w:val="009A3DCB"/>
  </w:style>
  <w:style w:type="character" w:customStyle="1" w:styleId="scxw171108523">
    <w:name w:val="scxw171108523"/>
    <w:basedOn w:val="DefaultParagraphFont"/>
    <w:rsid w:val="009A3DCB"/>
  </w:style>
  <w:style w:type="character" w:customStyle="1" w:styleId="scxw136139011">
    <w:name w:val="scxw136139011"/>
    <w:basedOn w:val="DefaultParagraphFont"/>
    <w:rsid w:val="009A3DCB"/>
  </w:style>
  <w:style w:type="character" w:customStyle="1" w:styleId="scxw241085877">
    <w:name w:val="scxw241085877"/>
    <w:basedOn w:val="DefaultParagraphFont"/>
    <w:rsid w:val="009A3DCB"/>
  </w:style>
  <w:style w:type="character" w:customStyle="1" w:styleId="scxw55880307">
    <w:name w:val="scxw55880307"/>
    <w:basedOn w:val="DefaultParagraphFont"/>
    <w:rsid w:val="009A3DCB"/>
  </w:style>
  <w:style w:type="character" w:customStyle="1" w:styleId="scxw111850329">
    <w:name w:val="scxw111850329"/>
    <w:basedOn w:val="DefaultParagraphFont"/>
    <w:rsid w:val="009A3DCB"/>
  </w:style>
  <w:style w:type="character" w:customStyle="1" w:styleId="scxw117784877">
    <w:name w:val="scxw117784877"/>
    <w:basedOn w:val="DefaultParagraphFont"/>
    <w:rsid w:val="009A3DCB"/>
  </w:style>
  <w:style w:type="character" w:customStyle="1" w:styleId="scxw186453826">
    <w:name w:val="scxw186453826"/>
    <w:basedOn w:val="DefaultParagraphFont"/>
    <w:rsid w:val="009A3DCB"/>
  </w:style>
  <w:style w:type="character" w:customStyle="1" w:styleId="scxw202143626">
    <w:name w:val="scxw202143626"/>
    <w:basedOn w:val="DefaultParagraphFont"/>
    <w:rsid w:val="009A3DCB"/>
  </w:style>
  <w:style w:type="character" w:customStyle="1" w:styleId="scxw18237003">
    <w:name w:val="scxw18237003"/>
    <w:basedOn w:val="DefaultParagraphFont"/>
    <w:rsid w:val="009A3DCB"/>
  </w:style>
  <w:style w:type="character" w:customStyle="1" w:styleId="scxw205277949">
    <w:name w:val="scxw205277949"/>
    <w:basedOn w:val="DefaultParagraphFont"/>
    <w:rsid w:val="009A3DCB"/>
  </w:style>
  <w:style w:type="character" w:customStyle="1" w:styleId="scxw49918071">
    <w:name w:val="scxw49918071"/>
    <w:basedOn w:val="DefaultParagraphFont"/>
    <w:rsid w:val="009A3DCB"/>
  </w:style>
  <w:style w:type="character" w:customStyle="1" w:styleId="scxw105225472">
    <w:name w:val="scxw105225472"/>
    <w:basedOn w:val="DefaultParagraphFont"/>
    <w:rsid w:val="009A3DCB"/>
  </w:style>
  <w:style w:type="character" w:customStyle="1" w:styleId="scxw87676843">
    <w:name w:val="scxw87676843"/>
    <w:basedOn w:val="DefaultParagraphFont"/>
    <w:rsid w:val="009A3DCB"/>
  </w:style>
  <w:style w:type="character" w:customStyle="1" w:styleId="scxw69936932">
    <w:name w:val="scxw69936932"/>
    <w:basedOn w:val="DefaultParagraphFont"/>
    <w:rsid w:val="009A3DCB"/>
  </w:style>
  <w:style w:type="character" w:customStyle="1" w:styleId="scxw141035043">
    <w:name w:val="scxw141035043"/>
    <w:basedOn w:val="DefaultParagraphFont"/>
    <w:rsid w:val="009A3DCB"/>
  </w:style>
  <w:style w:type="character" w:customStyle="1" w:styleId="scxw144774430">
    <w:name w:val="scxw144774430"/>
    <w:basedOn w:val="DefaultParagraphFont"/>
    <w:rsid w:val="009A3DCB"/>
  </w:style>
  <w:style w:type="character" w:customStyle="1" w:styleId="scxw45502675">
    <w:name w:val="scxw45502675"/>
    <w:basedOn w:val="DefaultParagraphFont"/>
    <w:rsid w:val="009A3DCB"/>
  </w:style>
  <w:style w:type="character" w:customStyle="1" w:styleId="scxw78177729">
    <w:name w:val="scxw78177729"/>
    <w:basedOn w:val="DefaultParagraphFont"/>
    <w:rsid w:val="009A3DCB"/>
  </w:style>
  <w:style w:type="character" w:customStyle="1" w:styleId="scxw69557836">
    <w:name w:val="scxw69557836"/>
    <w:basedOn w:val="DefaultParagraphFont"/>
    <w:rsid w:val="009A3DCB"/>
  </w:style>
  <w:style w:type="character" w:customStyle="1" w:styleId="scxw156553162">
    <w:name w:val="scxw156553162"/>
    <w:basedOn w:val="DefaultParagraphFont"/>
    <w:rsid w:val="009A3DCB"/>
  </w:style>
  <w:style w:type="character" w:customStyle="1" w:styleId="scxw248719384">
    <w:name w:val="scxw248719384"/>
    <w:basedOn w:val="DefaultParagraphFont"/>
    <w:rsid w:val="009A3DCB"/>
  </w:style>
  <w:style w:type="character" w:customStyle="1" w:styleId="scxw198089386">
    <w:name w:val="scxw198089386"/>
    <w:basedOn w:val="DefaultParagraphFont"/>
    <w:rsid w:val="009A3DCB"/>
  </w:style>
  <w:style w:type="character" w:customStyle="1" w:styleId="scxw217093609">
    <w:name w:val="scxw217093609"/>
    <w:basedOn w:val="DefaultParagraphFont"/>
    <w:rsid w:val="009A3DCB"/>
  </w:style>
  <w:style w:type="character" w:customStyle="1" w:styleId="scxw249943646">
    <w:name w:val="scxw249943646"/>
    <w:basedOn w:val="DefaultParagraphFont"/>
    <w:rsid w:val="009A3DCB"/>
  </w:style>
  <w:style w:type="character" w:customStyle="1" w:styleId="scxw31053540">
    <w:name w:val="scxw31053540"/>
    <w:basedOn w:val="DefaultParagraphFont"/>
    <w:rsid w:val="009A3DCB"/>
  </w:style>
  <w:style w:type="character" w:customStyle="1" w:styleId="scxw179521936">
    <w:name w:val="scxw179521936"/>
    <w:basedOn w:val="DefaultParagraphFont"/>
    <w:rsid w:val="009A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0C11-FBD2-4120-9727-E0D421F7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Conroy</dc:creator>
  <cp:lastModifiedBy>ce</cp:lastModifiedBy>
  <cp:revision>2</cp:revision>
  <dcterms:created xsi:type="dcterms:W3CDTF">2020-05-12T12:55:00Z</dcterms:created>
  <dcterms:modified xsi:type="dcterms:W3CDTF">2020-05-12T12:55:00Z</dcterms:modified>
</cp:coreProperties>
</file>