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E2B0A" w14:textId="5AF1B7A4" w:rsidR="00D80029" w:rsidRDefault="00D80029" w:rsidP="00D80029">
      <w:pPr>
        <w:pStyle w:val="paragraph"/>
        <w:spacing w:before="0" w:beforeAutospacing="0" w:after="0" w:afterAutospacing="0"/>
        <w:jc w:val="center"/>
        <w:textAlignment w:val="baseline"/>
        <w:rPr>
          <w:rFonts w:ascii="Arial Nova" w:hAnsi="Arial Nova"/>
          <w:color w:val="000000"/>
          <w:sz w:val="28"/>
          <w:szCs w:val="28"/>
          <w:u w:val="single"/>
        </w:rPr>
      </w:pPr>
      <w:r w:rsidRPr="00D80029">
        <w:rPr>
          <w:rStyle w:val="normaltextrun"/>
          <w:rFonts w:ascii="Arial Nova" w:hAnsi="Arial Nova" w:cs="Calibri"/>
          <w:color w:val="000000"/>
          <w:sz w:val="28"/>
          <w:szCs w:val="28"/>
          <w:u w:val="single"/>
        </w:rPr>
        <w:t>Clean Desk Policy</w:t>
      </w:r>
    </w:p>
    <w:p w14:paraId="061EE5F3" w14:textId="77777777" w:rsidR="00D80029" w:rsidRPr="00D80029" w:rsidRDefault="00D80029" w:rsidP="00D80029">
      <w:pPr>
        <w:pStyle w:val="paragraph"/>
        <w:spacing w:before="0" w:beforeAutospacing="0" w:after="0" w:afterAutospacing="0"/>
        <w:jc w:val="center"/>
        <w:textAlignment w:val="baseline"/>
        <w:rPr>
          <w:rStyle w:val="normaltextrun"/>
          <w:rFonts w:ascii="Arial Nova" w:hAnsi="Arial Nova"/>
          <w:color w:val="000000"/>
          <w:sz w:val="28"/>
          <w:szCs w:val="28"/>
          <w:u w:val="single"/>
        </w:rPr>
      </w:pPr>
    </w:p>
    <w:p w14:paraId="3FB7BB61" w14:textId="0C2223BC" w:rsidR="00D80029" w:rsidRPr="00D80029" w:rsidRDefault="00D80029" w:rsidP="00D80029">
      <w:pPr>
        <w:pStyle w:val="paragraph"/>
        <w:spacing w:before="0" w:beforeAutospacing="0" w:after="240" w:afterAutospacing="0"/>
        <w:jc w:val="both"/>
        <w:textAlignment w:val="baseline"/>
        <w:rPr>
          <w:rFonts w:ascii="Arial Nova" w:hAnsi="Arial Nova" w:cs="Calibri"/>
          <w:color w:val="000000"/>
        </w:rPr>
      </w:pPr>
      <w:r w:rsidRPr="00D80029">
        <w:rPr>
          <w:rStyle w:val="normaltextrun"/>
          <w:rFonts w:ascii="Arial Nova" w:hAnsi="Arial Nova" w:cs="Calibri"/>
          <w:b/>
          <w:bCs/>
          <w:color w:val="000000"/>
        </w:rPr>
        <w:t>Overview</w:t>
      </w:r>
    </w:p>
    <w:p w14:paraId="0EF1C30A" w14:textId="24147AC6"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r w:rsidRPr="00D80029">
        <w:rPr>
          <w:rStyle w:val="normaltextrun"/>
          <w:rFonts w:ascii="Arial Nova" w:hAnsi="Arial Nova" w:cs="Calibri"/>
          <w:color w:val="000000"/>
          <w:sz w:val="22"/>
          <w:szCs w:val="22"/>
        </w:rPr>
        <w:t xml:space="preserve">To improve the security and confidentiality of information, </w:t>
      </w:r>
      <w:r w:rsidRPr="000860CF">
        <w:rPr>
          <w:rStyle w:val="normaltextrun"/>
          <w:rFonts w:ascii="Arial Nova" w:hAnsi="Arial Nova"/>
          <w:color w:val="FF0000"/>
          <w:sz w:val="22"/>
          <w:szCs w:val="22"/>
          <w:bdr w:val="none" w:sz="0" w:space="0" w:color="auto" w:frame="1"/>
        </w:rPr>
        <w:t>INSERT COMPANY NAME</w:t>
      </w:r>
      <w:r w:rsidRPr="000860CF">
        <w:rPr>
          <w:rStyle w:val="normaltextrun"/>
          <w:rFonts w:ascii="Arial Nova" w:hAnsi="Arial Nova" w:cs="Calibri"/>
          <w:bCs/>
          <w:color w:val="000000"/>
          <w:sz w:val="22"/>
          <w:szCs w:val="22"/>
        </w:rPr>
        <w:t xml:space="preserve"> </w:t>
      </w:r>
      <w:r w:rsidRPr="00D80029">
        <w:rPr>
          <w:rStyle w:val="normaltextrun"/>
          <w:rFonts w:ascii="Arial Nova" w:hAnsi="Arial Nova" w:cs="Calibri"/>
          <w:color w:val="000000"/>
          <w:sz w:val="22"/>
          <w:szCs w:val="22"/>
        </w:rPr>
        <w:t>has adopted a clean desk policy for computer and printer workstations.</w:t>
      </w:r>
    </w:p>
    <w:p w14:paraId="6BD41AAA" w14:textId="77777777"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p>
    <w:p w14:paraId="430FE943" w14:textId="77777777"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r w:rsidRPr="00D80029">
        <w:rPr>
          <w:rStyle w:val="normaltextrun"/>
          <w:rFonts w:ascii="Arial Nova" w:hAnsi="Arial Nova" w:cs="Calibri"/>
          <w:color w:val="000000"/>
          <w:sz w:val="22"/>
          <w:szCs w:val="22"/>
        </w:rPr>
        <w:t>This ensures that all sensitive and confidential information, whether it be on paper, a storage device, or a hardware device, is properly locked away or disposed of when a workstation is not in use or unattended. This policy will reduce the risk of unauthorised access, loss of, and damage to information during and outside of normal business hours or when workstations are left unattended.</w:t>
      </w:r>
    </w:p>
    <w:p w14:paraId="547492C5" w14:textId="77777777"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p>
    <w:p w14:paraId="172F6AD5" w14:textId="77777777"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r w:rsidRPr="00D80029">
        <w:rPr>
          <w:rStyle w:val="normaltextrun"/>
          <w:rFonts w:ascii="Arial Nova" w:hAnsi="Arial Nova" w:cs="Calibri"/>
          <w:color w:val="000000"/>
          <w:sz w:val="22"/>
          <w:szCs w:val="22"/>
        </w:rPr>
        <w:t>A clean desk policy is an important security and privacy control and necessary for ISO 27001/1799 compliance.</w:t>
      </w:r>
    </w:p>
    <w:p w14:paraId="11222A00" w14:textId="77777777"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p>
    <w:p w14:paraId="34E06821" w14:textId="447A14E9" w:rsidR="00D80029" w:rsidRPr="00D80029" w:rsidRDefault="00D80029" w:rsidP="00D80029">
      <w:pPr>
        <w:pStyle w:val="paragraph"/>
        <w:spacing w:before="0" w:beforeAutospacing="0" w:after="240" w:afterAutospacing="0"/>
        <w:jc w:val="both"/>
        <w:textAlignment w:val="baseline"/>
        <w:rPr>
          <w:rStyle w:val="normaltextrun"/>
          <w:rFonts w:ascii="Arial Nova" w:hAnsi="Arial Nova" w:cs="Calibri"/>
          <w:b/>
          <w:color w:val="000000"/>
        </w:rPr>
      </w:pPr>
      <w:r w:rsidRPr="00D80029">
        <w:rPr>
          <w:rStyle w:val="normaltextrun"/>
          <w:rFonts w:ascii="Arial Nova" w:hAnsi="Arial Nova" w:cs="Calibri"/>
          <w:b/>
          <w:color w:val="000000"/>
        </w:rPr>
        <w:t>Scope</w:t>
      </w:r>
    </w:p>
    <w:p w14:paraId="53D57E7C" w14:textId="401362AA"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r w:rsidRPr="00D80029">
        <w:rPr>
          <w:rStyle w:val="normaltextrun"/>
          <w:rFonts w:ascii="Arial Nova" w:hAnsi="Arial Nova" w:cs="Calibri"/>
          <w:color w:val="000000"/>
          <w:sz w:val="22"/>
          <w:szCs w:val="22"/>
        </w:rPr>
        <w:t xml:space="preserve">This policy applies to all permanent, temporary, and contracted staff working at </w:t>
      </w:r>
      <w:r w:rsidRPr="000860CF">
        <w:rPr>
          <w:rStyle w:val="normaltextrun"/>
          <w:rFonts w:ascii="Arial Nova" w:hAnsi="Arial Nova"/>
          <w:color w:val="FF0000"/>
          <w:sz w:val="22"/>
          <w:szCs w:val="22"/>
          <w:bdr w:val="none" w:sz="0" w:space="0" w:color="auto" w:frame="1"/>
        </w:rPr>
        <w:t>INSERT COMPANY NAME</w:t>
      </w:r>
      <w:r w:rsidRPr="00D80029">
        <w:rPr>
          <w:rStyle w:val="normaltextrun"/>
          <w:rFonts w:ascii="Arial Nova" w:hAnsi="Arial Nova" w:cs="Calibri"/>
          <w:color w:val="000000"/>
          <w:sz w:val="22"/>
          <w:szCs w:val="22"/>
        </w:rPr>
        <w:t>.</w:t>
      </w:r>
    </w:p>
    <w:p w14:paraId="4062309E" w14:textId="77777777"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p>
    <w:p w14:paraId="62D490B2" w14:textId="029F7211" w:rsidR="00D80029" w:rsidRPr="00D80029" w:rsidRDefault="00D80029" w:rsidP="00D80029">
      <w:pPr>
        <w:pStyle w:val="paragraph"/>
        <w:spacing w:before="0" w:beforeAutospacing="0" w:after="240" w:afterAutospacing="0"/>
        <w:jc w:val="both"/>
        <w:textAlignment w:val="baseline"/>
        <w:rPr>
          <w:rStyle w:val="normaltextrun"/>
          <w:rFonts w:ascii="Arial Nova" w:hAnsi="Arial Nova" w:cs="Calibri"/>
          <w:b/>
          <w:color w:val="000000"/>
        </w:rPr>
      </w:pPr>
      <w:r w:rsidRPr="00D80029">
        <w:rPr>
          <w:rStyle w:val="normaltextrun"/>
          <w:rFonts w:ascii="Arial Nova" w:hAnsi="Arial Nova" w:cs="Calibri"/>
          <w:b/>
          <w:color w:val="000000"/>
        </w:rPr>
        <w:t>Policy</w:t>
      </w:r>
    </w:p>
    <w:p w14:paraId="3AAB1656" w14:textId="77777777" w:rsidR="00D80029" w:rsidRPr="00D80029" w:rsidRDefault="00D80029" w:rsidP="00D80029">
      <w:pPr>
        <w:pStyle w:val="paragraph"/>
        <w:spacing w:before="0" w:beforeAutospacing="0" w:after="0" w:afterAutospacing="0"/>
        <w:jc w:val="both"/>
        <w:textAlignment w:val="baseline"/>
        <w:rPr>
          <w:rStyle w:val="normaltextrun"/>
          <w:rFonts w:ascii="Arial Nova" w:hAnsi="Arial Nova" w:cs="Calibri"/>
          <w:color w:val="000000"/>
          <w:sz w:val="22"/>
          <w:szCs w:val="22"/>
        </w:rPr>
      </w:pPr>
      <w:r w:rsidRPr="00D80029">
        <w:rPr>
          <w:rStyle w:val="normaltextrun"/>
          <w:rFonts w:ascii="Arial Nova" w:hAnsi="Arial Nova" w:cs="Calibri"/>
          <w:color w:val="000000"/>
          <w:sz w:val="22"/>
          <w:szCs w:val="22"/>
        </w:rPr>
        <w:t xml:space="preserve">Whenever a desk is unoccupied for an extended </w:t>
      </w:r>
      <w:proofErr w:type="gramStart"/>
      <w:r w:rsidRPr="00D80029">
        <w:rPr>
          <w:rStyle w:val="normaltextrun"/>
          <w:rFonts w:ascii="Arial Nova" w:hAnsi="Arial Nova" w:cs="Calibri"/>
          <w:color w:val="000000"/>
          <w:sz w:val="22"/>
          <w:szCs w:val="22"/>
        </w:rPr>
        <w:t>period of time</w:t>
      </w:r>
      <w:proofErr w:type="gramEnd"/>
      <w:r w:rsidRPr="00D80029">
        <w:rPr>
          <w:rStyle w:val="normaltextrun"/>
          <w:rFonts w:ascii="Arial Nova" w:hAnsi="Arial Nova" w:cs="Calibri"/>
          <w:color w:val="000000"/>
          <w:sz w:val="22"/>
          <w:szCs w:val="22"/>
        </w:rPr>
        <w:t xml:space="preserve"> the following will apply:</w:t>
      </w:r>
    </w:p>
    <w:p w14:paraId="5084C07A" w14:textId="77777777" w:rsidR="00D80029" w:rsidRPr="00D80029" w:rsidRDefault="00D80029" w:rsidP="00D80029">
      <w:pPr>
        <w:pStyle w:val="paragraph"/>
        <w:numPr>
          <w:ilvl w:val="0"/>
          <w:numId w:val="17"/>
        </w:numPr>
        <w:spacing w:before="240" w:beforeAutospacing="0" w:after="0" w:afterAutospacing="0"/>
        <w:jc w:val="both"/>
        <w:textAlignment w:val="baseline"/>
        <w:rPr>
          <w:rFonts w:ascii="Arial Nova" w:hAnsi="Arial Nova" w:cs="Calibri"/>
          <w:color w:val="000000"/>
          <w:sz w:val="22"/>
          <w:szCs w:val="22"/>
        </w:rPr>
      </w:pPr>
      <w:r w:rsidRPr="00D80029">
        <w:rPr>
          <w:rFonts w:ascii="Arial Nova" w:hAnsi="Arial Nova" w:cs="Calibri"/>
          <w:color w:val="000000"/>
          <w:sz w:val="22"/>
          <w:szCs w:val="22"/>
        </w:rPr>
        <w:t xml:space="preserve">All sensitive and confidential paperwork must be removed from the desk and locked in a drawer or filing cabinet. This includes mass storage devices such as DVDs, </w:t>
      </w:r>
      <w:proofErr w:type="gramStart"/>
      <w:r w:rsidRPr="00D80029">
        <w:rPr>
          <w:rFonts w:ascii="Arial Nova" w:hAnsi="Arial Nova" w:cs="Calibri"/>
          <w:color w:val="000000"/>
          <w:sz w:val="22"/>
          <w:szCs w:val="22"/>
        </w:rPr>
        <w:t>CDs</w:t>
      </w:r>
      <w:proofErr w:type="gramEnd"/>
      <w:r w:rsidRPr="00D80029">
        <w:rPr>
          <w:rFonts w:ascii="Arial Nova" w:hAnsi="Arial Nova" w:cs="Calibri"/>
          <w:color w:val="000000"/>
          <w:sz w:val="22"/>
          <w:szCs w:val="22"/>
        </w:rPr>
        <w:t xml:space="preserve"> and USB drives.</w:t>
      </w:r>
    </w:p>
    <w:p w14:paraId="0FD8DCFE" w14:textId="3DB2D06C" w:rsidR="00D80029" w:rsidRPr="00D80029" w:rsidRDefault="00D80029" w:rsidP="00D80029">
      <w:pPr>
        <w:pStyle w:val="paragraph"/>
        <w:numPr>
          <w:ilvl w:val="0"/>
          <w:numId w:val="17"/>
        </w:numPr>
        <w:spacing w:before="240" w:beforeAutospacing="0" w:after="0" w:afterAutospacing="0"/>
        <w:jc w:val="both"/>
        <w:textAlignment w:val="baseline"/>
        <w:rPr>
          <w:rFonts w:ascii="Arial Nova" w:hAnsi="Arial Nova" w:cs="Calibri"/>
          <w:color w:val="000000"/>
          <w:sz w:val="22"/>
          <w:szCs w:val="22"/>
        </w:rPr>
      </w:pPr>
      <w:r w:rsidRPr="00D80029">
        <w:rPr>
          <w:rFonts w:ascii="Arial Nova" w:hAnsi="Arial Nova" w:cs="Calibri"/>
          <w:color w:val="000000"/>
          <w:sz w:val="22"/>
          <w:szCs w:val="22"/>
        </w:rPr>
        <w:t xml:space="preserve">All </w:t>
      </w:r>
      <w:r w:rsidRPr="00D80029">
        <w:rPr>
          <w:rFonts w:ascii="Arial Nova" w:hAnsi="Arial Nova" w:cs="Calibri"/>
          <w:color w:val="000000"/>
          <w:sz w:val="22"/>
          <w:szCs w:val="22"/>
        </w:rPr>
        <w:t>wastepaper</w:t>
      </w:r>
      <w:r w:rsidRPr="00D80029">
        <w:rPr>
          <w:rFonts w:ascii="Arial Nova" w:hAnsi="Arial Nova" w:cs="Calibri"/>
          <w:color w:val="000000"/>
          <w:sz w:val="22"/>
          <w:szCs w:val="22"/>
        </w:rPr>
        <w:t xml:space="preserve"> which contains sensitive or confidential information must be placed in the designated confidential wastepaper bins. Under no circumstances should this information be placed in regular </w:t>
      </w:r>
      <w:r w:rsidRPr="00D80029">
        <w:rPr>
          <w:rFonts w:ascii="Arial Nova" w:hAnsi="Arial Nova" w:cs="Calibri"/>
          <w:color w:val="000000"/>
          <w:sz w:val="22"/>
          <w:szCs w:val="22"/>
        </w:rPr>
        <w:t>wastepaper</w:t>
      </w:r>
      <w:r w:rsidRPr="00D80029">
        <w:rPr>
          <w:rFonts w:ascii="Arial Nova" w:hAnsi="Arial Nova" w:cs="Calibri"/>
          <w:color w:val="000000"/>
          <w:sz w:val="22"/>
          <w:szCs w:val="22"/>
        </w:rPr>
        <w:t xml:space="preserve"> bins.</w:t>
      </w:r>
    </w:p>
    <w:p w14:paraId="0DA2B97E" w14:textId="77777777" w:rsidR="00D80029" w:rsidRPr="00D80029" w:rsidRDefault="00D80029" w:rsidP="00D80029">
      <w:pPr>
        <w:pStyle w:val="paragraph"/>
        <w:numPr>
          <w:ilvl w:val="0"/>
          <w:numId w:val="17"/>
        </w:numPr>
        <w:spacing w:before="240" w:beforeAutospacing="0" w:after="0" w:afterAutospacing="0"/>
        <w:jc w:val="both"/>
        <w:textAlignment w:val="baseline"/>
        <w:rPr>
          <w:rFonts w:ascii="Arial Nova" w:hAnsi="Arial Nova" w:cs="Calibri"/>
          <w:color w:val="000000"/>
          <w:sz w:val="22"/>
          <w:szCs w:val="22"/>
        </w:rPr>
      </w:pPr>
      <w:r w:rsidRPr="00D80029">
        <w:rPr>
          <w:rFonts w:ascii="Arial Nova" w:hAnsi="Arial Nova" w:cs="Calibri"/>
          <w:color w:val="000000"/>
          <w:sz w:val="22"/>
          <w:szCs w:val="22"/>
        </w:rPr>
        <w:t>Computer workstations must be locked when the desk is unoccupied and completely shut down at the end of the working day.</w:t>
      </w:r>
    </w:p>
    <w:p w14:paraId="36B2D99C" w14:textId="77777777" w:rsidR="00D80029" w:rsidRPr="00D80029" w:rsidRDefault="00D80029" w:rsidP="00D80029">
      <w:pPr>
        <w:pStyle w:val="paragraph"/>
        <w:numPr>
          <w:ilvl w:val="0"/>
          <w:numId w:val="17"/>
        </w:numPr>
        <w:spacing w:before="240" w:beforeAutospacing="0" w:after="0" w:afterAutospacing="0"/>
        <w:jc w:val="both"/>
        <w:textAlignment w:val="baseline"/>
        <w:rPr>
          <w:rFonts w:ascii="Arial Nova" w:hAnsi="Arial Nova" w:cs="Calibri"/>
          <w:color w:val="000000"/>
          <w:sz w:val="22"/>
          <w:szCs w:val="22"/>
        </w:rPr>
      </w:pPr>
      <w:r w:rsidRPr="00D80029">
        <w:rPr>
          <w:rFonts w:ascii="Arial Nova" w:hAnsi="Arial Nova" w:cs="Calibri"/>
          <w:color w:val="000000"/>
          <w:sz w:val="22"/>
          <w:szCs w:val="22"/>
        </w:rPr>
        <w:t>Laptops, tablets, and other hardware devices must be removed from the desk and locked in a drawer or filing cabinet.</w:t>
      </w:r>
    </w:p>
    <w:p w14:paraId="0653106A" w14:textId="77777777" w:rsidR="00D80029" w:rsidRPr="00D80029" w:rsidRDefault="00D80029" w:rsidP="00D80029">
      <w:pPr>
        <w:pStyle w:val="paragraph"/>
        <w:numPr>
          <w:ilvl w:val="0"/>
          <w:numId w:val="17"/>
        </w:numPr>
        <w:spacing w:before="240" w:beforeAutospacing="0" w:after="0" w:afterAutospacing="0"/>
        <w:jc w:val="both"/>
        <w:textAlignment w:val="baseline"/>
        <w:rPr>
          <w:rFonts w:ascii="Arial Nova" w:hAnsi="Arial Nova" w:cs="Calibri"/>
          <w:color w:val="000000"/>
          <w:sz w:val="22"/>
          <w:szCs w:val="22"/>
        </w:rPr>
      </w:pPr>
      <w:r w:rsidRPr="00D80029">
        <w:rPr>
          <w:rFonts w:ascii="Arial Nova" w:hAnsi="Arial Nova" w:cs="Calibri"/>
          <w:color w:val="000000"/>
          <w:sz w:val="22"/>
          <w:szCs w:val="22"/>
        </w:rPr>
        <w:t>Keys for accessing drawers or filing cabinets should not be left unattended at a desk.</w:t>
      </w:r>
    </w:p>
    <w:p w14:paraId="30A42019" w14:textId="77777777" w:rsidR="00D80029" w:rsidRDefault="00D80029" w:rsidP="00D80029">
      <w:pPr>
        <w:pStyle w:val="paragraph"/>
        <w:numPr>
          <w:ilvl w:val="0"/>
          <w:numId w:val="17"/>
        </w:numPr>
        <w:spacing w:before="240" w:beforeAutospacing="0" w:after="0" w:afterAutospacing="0"/>
        <w:jc w:val="both"/>
        <w:textAlignment w:val="baseline"/>
        <w:rPr>
          <w:rFonts w:ascii="Arial Nova" w:hAnsi="Arial Nova" w:cs="Calibri"/>
          <w:color w:val="000000"/>
          <w:sz w:val="22"/>
          <w:szCs w:val="22"/>
        </w:rPr>
      </w:pPr>
      <w:r w:rsidRPr="00D80029">
        <w:rPr>
          <w:rFonts w:ascii="Arial Nova" w:hAnsi="Arial Nova" w:cs="Calibri"/>
          <w:color w:val="000000"/>
          <w:sz w:val="22"/>
          <w:szCs w:val="22"/>
        </w:rPr>
        <w:t>Printers and fax machines should be treated with the same care under this policy:</w:t>
      </w:r>
    </w:p>
    <w:p w14:paraId="50DFD060" w14:textId="77777777" w:rsidR="00D80029" w:rsidRDefault="00D80029" w:rsidP="00D80029">
      <w:pPr>
        <w:pStyle w:val="paragraph"/>
        <w:spacing w:before="240" w:beforeAutospacing="0" w:after="0" w:afterAutospacing="0"/>
        <w:ind w:left="851"/>
        <w:jc w:val="both"/>
        <w:textAlignment w:val="baseline"/>
        <w:rPr>
          <w:rFonts w:ascii="Arial Nova" w:hAnsi="Arial Nova" w:cs="Calibri"/>
          <w:color w:val="000000"/>
          <w:sz w:val="22"/>
          <w:szCs w:val="22"/>
        </w:rPr>
      </w:pPr>
      <w:r w:rsidRPr="00D80029">
        <w:rPr>
          <w:rFonts w:ascii="Arial Nova" w:hAnsi="Arial Nova" w:cs="Calibri"/>
          <w:color w:val="000000"/>
          <w:sz w:val="22"/>
          <w:szCs w:val="22"/>
        </w:rPr>
        <w:t>a) any print jobs containing sensitive confidential paperwork should be retrieved immediately. When possible the ‘locked print’ functionality should be in use.</w:t>
      </w:r>
    </w:p>
    <w:p w14:paraId="6E77A397" w14:textId="16EBCF4A" w:rsidR="00D80029" w:rsidRPr="00D80029" w:rsidRDefault="00D80029" w:rsidP="00D80029">
      <w:pPr>
        <w:pStyle w:val="paragraph"/>
        <w:spacing w:before="240" w:beforeAutospacing="0" w:after="0" w:afterAutospacing="0"/>
        <w:ind w:left="851"/>
        <w:jc w:val="both"/>
        <w:textAlignment w:val="baseline"/>
        <w:rPr>
          <w:rFonts w:ascii="Arial Nova" w:hAnsi="Arial Nova" w:cs="Calibri"/>
          <w:color w:val="000000"/>
          <w:sz w:val="22"/>
          <w:szCs w:val="22"/>
        </w:rPr>
      </w:pPr>
      <w:r w:rsidRPr="00D80029">
        <w:rPr>
          <w:rFonts w:ascii="Arial Nova" w:hAnsi="Arial Nova" w:cs="Calibri"/>
          <w:color w:val="000000"/>
          <w:sz w:val="22"/>
          <w:szCs w:val="22"/>
        </w:rPr>
        <w:t xml:space="preserve">b) all paperwork left over at the end of the </w:t>
      </w:r>
      <w:r w:rsidRPr="00D80029">
        <w:rPr>
          <w:rFonts w:ascii="Arial Nova" w:hAnsi="Arial Nova" w:cs="Calibri"/>
          <w:color w:val="000000"/>
          <w:sz w:val="22"/>
          <w:szCs w:val="22"/>
        </w:rPr>
        <w:t>workday</w:t>
      </w:r>
      <w:r w:rsidRPr="00D80029">
        <w:rPr>
          <w:rFonts w:ascii="Arial Nova" w:hAnsi="Arial Nova" w:cs="Calibri"/>
          <w:color w:val="000000"/>
          <w:sz w:val="22"/>
          <w:szCs w:val="22"/>
        </w:rPr>
        <w:t xml:space="preserve"> will be properly disposed of.</w:t>
      </w:r>
    </w:p>
    <w:p w14:paraId="7ECBC612" w14:textId="77777777" w:rsidR="00D80029" w:rsidRPr="00D80029" w:rsidRDefault="00D80029" w:rsidP="00D80029">
      <w:pPr>
        <w:pStyle w:val="paragraph"/>
        <w:spacing w:before="0" w:beforeAutospacing="0" w:after="0" w:afterAutospacing="0"/>
        <w:jc w:val="both"/>
        <w:textAlignment w:val="baseline"/>
        <w:rPr>
          <w:rFonts w:ascii="Arial Nova" w:hAnsi="Arial Nova" w:cs="Calibri"/>
          <w:color w:val="000000"/>
          <w:sz w:val="22"/>
          <w:szCs w:val="22"/>
        </w:rPr>
      </w:pPr>
    </w:p>
    <w:p w14:paraId="03CA630E" w14:textId="0646C1C4" w:rsidR="00D80029" w:rsidRPr="00D80029" w:rsidRDefault="00D80029" w:rsidP="00D80029">
      <w:pPr>
        <w:pStyle w:val="paragraph"/>
        <w:spacing w:before="0" w:beforeAutospacing="0" w:after="240" w:afterAutospacing="0"/>
        <w:jc w:val="both"/>
        <w:textAlignment w:val="baseline"/>
        <w:rPr>
          <w:rFonts w:ascii="Arial Nova" w:hAnsi="Arial Nova" w:cs="Calibri"/>
          <w:b/>
          <w:color w:val="000000"/>
        </w:rPr>
      </w:pPr>
      <w:r w:rsidRPr="00D80029">
        <w:rPr>
          <w:rFonts w:ascii="Arial Nova" w:hAnsi="Arial Nova" w:cs="Calibri"/>
          <w:b/>
          <w:color w:val="000000"/>
        </w:rPr>
        <w:lastRenderedPageBreak/>
        <w:t>Non-Conformance</w:t>
      </w:r>
    </w:p>
    <w:p w14:paraId="7E94DDD6" w14:textId="77777777" w:rsidR="00D80029" w:rsidRPr="00D80029" w:rsidRDefault="00D80029" w:rsidP="00D80029">
      <w:pPr>
        <w:pStyle w:val="paragraph"/>
        <w:spacing w:before="0" w:beforeAutospacing="0" w:after="0" w:afterAutospacing="0"/>
        <w:jc w:val="both"/>
        <w:textAlignment w:val="baseline"/>
        <w:rPr>
          <w:rFonts w:ascii="Arial Nova" w:hAnsi="Arial Nova" w:cs="Calibri"/>
          <w:color w:val="000000"/>
          <w:sz w:val="22"/>
          <w:szCs w:val="22"/>
        </w:rPr>
      </w:pPr>
      <w:r w:rsidRPr="00D80029">
        <w:rPr>
          <w:rFonts w:ascii="Arial Nova" w:hAnsi="Arial Nova" w:cs="Calibri"/>
          <w:color w:val="000000"/>
          <w:sz w:val="22"/>
          <w:szCs w:val="22"/>
        </w:rPr>
        <w:t xml:space="preserve">All policies require the participation of staff and contractors to be successful. Any employee or contractor found to have violated this policy may be subject to disciplinary action, up to and including termination of employment.   </w:t>
      </w:r>
    </w:p>
    <w:p w14:paraId="300F44FE" w14:textId="77777777" w:rsidR="00D80029" w:rsidRPr="007A4CE9" w:rsidRDefault="00D80029" w:rsidP="00D80029">
      <w:pPr>
        <w:jc w:val="both"/>
        <w:rPr>
          <w:b/>
          <w:sz w:val="32"/>
          <w:szCs w:val="36"/>
        </w:rPr>
      </w:pPr>
    </w:p>
    <w:p w14:paraId="1ABACDF7" w14:textId="77777777" w:rsidR="000860CF" w:rsidRPr="00CE6982" w:rsidRDefault="000860CF" w:rsidP="000860CF">
      <w:pPr>
        <w:textAlignment w:val="baseline"/>
        <w:rPr>
          <w:rFonts w:eastAsia="Times New Roman" w:cstheme="minorHAnsi"/>
          <w:b/>
          <w:color w:val="000000"/>
          <w:szCs w:val="18"/>
          <w:lang w:eastAsia="en-GB"/>
        </w:rPr>
      </w:pPr>
    </w:p>
    <w:sectPr w:rsidR="000860CF" w:rsidRPr="00CE6982" w:rsidSect="007377D9">
      <w:headerReference w:type="default" r:id="rId8"/>
      <w:footerReference w:type="default" r:id="rId9"/>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AF64" w14:textId="77777777" w:rsidR="00621A14" w:rsidRDefault="00621A14" w:rsidP="007E723C">
      <w:pPr>
        <w:spacing w:after="0" w:line="240" w:lineRule="auto"/>
      </w:pPr>
      <w:r>
        <w:separator/>
      </w:r>
    </w:p>
  </w:endnote>
  <w:endnote w:type="continuationSeparator" w:id="0">
    <w:p w14:paraId="26FD0196" w14:textId="77777777" w:rsidR="00621A14" w:rsidRDefault="00621A14"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F36EB"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09C6F2A5" w:rsidR="00262E2B" w:rsidRDefault="00D80029" w:rsidP="007377D9">
    <w:pPr>
      <w:pStyle w:val="Footer"/>
      <w:tabs>
        <w:tab w:val="clear" w:pos="4513"/>
        <w:tab w:val="clear" w:pos="9026"/>
        <w:tab w:val="right" w:pos="13750"/>
      </w:tabs>
      <w:jc w:val="center"/>
      <w:rPr>
        <w:sz w:val="20"/>
        <w:szCs w:val="12"/>
      </w:rPr>
    </w:pPr>
    <w:bookmarkStart w:id="1" w:name="_Hlk39760037"/>
    <w:bookmarkStart w:id="2" w:name="_Hlk39760038"/>
    <w:r>
      <w:rPr>
        <w:sz w:val="20"/>
        <w:szCs w:val="12"/>
      </w:rPr>
      <w:t>Clean Desk</w:t>
    </w:r>
    <w:r w:rsidR="008C35A2">
      <w:rPr>
        <w:sz w:val="20"/>
        <w:szCs w:val="12"/>
      </w:rPr>
      <w:t xml:space="preserve"> </w:t>
    </w:r>
    <w:r w:rsidR="00293C2E" w:rsidRPr="00605408">
      <w:rPr>
        <w:sz w:val="20"/>
        <w:szCs w:val="12"/>
      </w:rPr>
      <w:t xml:space="preserve">Policy </w:t>
    </w:r>
  </w:p>
  <w:p w14:paraId="7C3663C7" w14:textId="188F370A" w:rsidR="007E723C" w:rsidRDefault="00262E2B" w:rsidP="00A3402F">
    <w:pPr>
      <w:pStyle w:val="Footer"/>
      <w:tabs>
        <w:tab w:val="clear" w:pos="4513"/>
        <w:tab w:val="clear" w:pos="9026"/>
        <w:tab w:val="right" w:pos="13750"/>
      </w:tabs>
      <w:jc w:val="center"/>
      <w:rPr>
        <w:sz w:val="20"/>
        <w:szCs w:val="12"/>
      </w:rPr>
    </w:pPr>
    <w:r>
      <w:rPr>
        <w:sz w:val="20"/>
        <w:szCs w:val="12"/>
      </w:rPr>
      <w:t>Reviewed MONTH YEAR</w:t>
    </w:r>
  </w:p>
  <w:p w14:paraId="1B5A9940" w14:textId="68E25B40"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r w:rsidR="00262E2B">
      <w:rPr>
        <w:sz w:val="20"/>
        <w:szCs w:val="12"/>
      </w:rPr>
      <w:t xml:space="preserve"> MONTH YEAR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CD6F8" w14:textId="77777777" w:rsidR="00621A14" w:rsidRDefault="00621A14" w:rsidP="007E723C">
      <w:pPr>
        <w:spacing w:after="0" w:line="240" w:lineRule="auto"/>
      </w:pPr>
      <w:r>
        <w:separator/>
      </w:r>
    </w:p>
  </w:footnote>
  <w:footnote w:type="continuationSeparator" w:id="0">
    <w:p w14:paraId="127CDB61" w14:textId="77777777" w:rsidR="00621A14" w:rsidRDefault="00621A14"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33EC" w14:textId="60E0BC94" w:rsidR="007E723C" w:rsidRPr="007377D9" w:rsidRDefault="00A61B7C" w:rsidP="007377D9">
    <w:pPr>
      <w:pStyle w:val="Header"/>
      <w:rPr>
        <w:rFonts w:ascii="Arial Nova" w:hAnsi="Arial Nova"/>
        <w:sz w:val="28"/>
        <w:szCs w:val="28"/>
      </w:rPr>
    </w:pPr>
    <w:bookmarkStart w:id="0" w:name="_Hlk39757107"/>
    <w:r>
      <w:rPr>
        <w:rFonts w:ascii="Arial Nova" w:hAnsi="Arial Nova"/>
        <w:noProof/>
        <w:sz w:val="28"/>
        <w:szCs w:val="28"/>
      </w:rPr>
      <w:t>Add Company Logo</w:t>
    </w:r>
    <w:bookmarkEnd w:id="0"/>
    <w:r w:rsidR="00293C2E">
      <w:rPr>
        <w:noProof/>
        <w:lang w:eastAsia="en-GB"/>
      </w:rPr>
      <mc:AlternateContent>
        <mc:Choice Requires="wps">
          <w:drawing>
            <wp:anchor distT="0" distB="0" distL="114300" distR="114300" simplePos="0" relativeHeight="251677696" behindDoc="0" locked="0" layoutInCell="1" allowOverlap="1" wp14:anchorId="3BD3A1C8" wp14:editId="40F249CD">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FD739"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21086"/>
    <w:multiLevelType w:val="hybridMultilevel"/>
    <w:tmpl w:val="46440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2"/>
  </w:num>
  <w:num w:numId="5">
    <w:abstractNumId w:val="9"/>
  </w:num>
  <w:num w:numId="6">
    <w:abstractNumId w:val="0"/>
  </w:num>
  <w:num w:numId="7">
    <w:abstractNumId w:val="7"/>
  </w:num>
  <w:num w:numId="8">
    <w:abstractNumId w:val="16"/>
  </w:num>
  <w:num w:numId="9">
    <w:abstractNumId w:val="13"/>
  </w:num>
  <w:num w:numId="10">
    <w:abstractNumId w:val="10"/>
  </w:num>
  <w:num w:numId="11">
    <w:abstractNumId w:val="14"/>
  </w:num>
  <w:num w:numId="12">
    <w:abstractNumId w:val="6"/>
  </w:num>
  <w:num w:numId="13">
    <w:abstractNumId w:val="3"/>
  </w:num>
  <w:num w:numId="14">
    <w:abstractNumId w:val="1"/>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860CF"/>
    <w:rsid w:val="000E4F46"/>
    <w:rsid w:val="000F7808"/>
    <w:rsid w:val="00111735"/>
    <w:rsid w:val="00125A48"/>
    <w:rsid w:val="00155AA4"/>
    <w:rsid w:val="00197A75"/>
    <w:rsid w:val="001E6FA0"/>
    <w:rsid w:val="0022779D"/>
    <w:rsid w:val="0025200C"/>
    <w:rsid w:val="00260329"/>
    <w:rsid w:val="00262E2B"/>
    <w:rsid w:val="00293C2E"/>
    <w:rsid w:val="002E4A74"/>
    <w:rsid w:val="00320941"/>
    <w:rsid w:val="00352FB9"/>
    <w:rsid w:val="0048292E"/>
    <w:rsid w:val="004C6030"/>
    <w:rsid w:val="00555084"/>
    <w:rsid w:val="00570E7E"/>
    <w:rsid w:val="005B6905"/>
    <w:rsid w:val="00605408"/>
    <w:rsid w:val="00621A14"/>
    <w:rsid w:val="00623273"/>
    <w:rsid w:val="00643249"/>
    <w:rsid w:val="00661BBB"/>
    <w:rsid w:val="006F6CA2"/>
    <w:rsid w:val="007377D9"/>
    <w:rsid w:val="00750B0F"/>
    <w:rsid w:val="007C3C10"/>
    <w:rsid w:val="007E55BE"/>
    <w:rsid w:val="007E723C"/>
    <w:rsid w:val="0080147F"/>
    <w:rsid w:val="0089644A"/>
    <w:rsid w:val="008A3CD3"/>
    <w:rsid w:val="008C35A2"/>
    <w:rsid w:val="008D5C86"/>
    <w:rsid w:val="008D73FF"/>
    <w:rsid w:val="00900C87"/>
    <w:rsid w:val="00930F40"/>
    <w:rsid w:val="00981785"/>
    <w:rsid w:val="009A3DCB"/>
    <w:rsid w:val="009F02A9"/>
    <w:rsid w:val="00A266F7"/>
    <w:rsid w:val="00A3402F"/>
    <w:rsid w:val="00A61B7C"/>
    <w:rsid w:val="00A64299"/>
    <w:rsid w:val="00A75224"/>
    <w:rsid w:val="00A90631"/>
    <w:rsid w:val="00B23EA0"/>
    <w:rsid w:val="00BA0DB6"/>
    <w:rsid w:val="00BF3DAA"/>
    <w:rsid w:val="00C92537"/>
    <w:rsid w:val="00CA601C"/>
    <w:rsid w:val="00CD3814"/>
    <w:rsid w:val="00CF4829"/>
    <w:rsid w:val="00D1643A"/>
    <w:rsid w:val="00D33FFC"/>
    <w:rsid w:val="00D52B38"/>
    <w:rsid w:val="00D80029"/>
    <w:rsid w:val="00DD1B3F"/>
    <w:rsid w:val="00DD43C2"/>
    <w:rsid w:val="00DF3F05"/>
    <w:rsid w:val="00DF4DA2"/>
    <w:rsid w:val="00E46806"/>
    <w:rsid w:val="00E676C9"/>
    <w:rsid w:val="00F06CDA"/>
    <w:rsid w:val="00F606B3"/>
    <w:rsid w:val="00F917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CFFE-593D-4FE0-ABF4-998E3169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ce</cp:lastModifiedBy>
  <cp:revision>2</cp:revision>
  <dcterms:created xsi:type="dcterms:W3CDTF">2020-05-15T13:05:00Z</dcterms:created>
  <dcterms:modified xsi:type="dcterms:W3CDTF">2020-05-15T13:05:00Z</dcterms:modified>
</cp:coreProperties>
</file>